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39D2A8" w14:textId="77777777" w:rsidR="008A4F43" w:rsidRDefault="008A4F4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96"/>
      </w:tblGrid>
      <w:tr w:rsidR="008A4F43" w:rsidRPr="00AB2A52" w14:paraId="4B9AB2D7" w14:textId="77777777" w:rsidTr="008A4F43">
        <w:trPr>
          <w:trHeight w:val="1088"/>
        </w:trPr>
        <w:tc>
          <w:tcPr>
            <w:tcW w:w="10696" w:type="dxa"/>
            <w:shd w:val="clear" w:color="auto" w:fill="BFBFBF"/>
          </w:tcPr>
          <w:p w14:paraId="42687219" w14:textId="77777777" w:rsidR="008A4F43" w:rsidRDefault="008A4F43" w:rsidP="008A4F43">
            <w:pPr>
              <w:jc w:val="center"/>
              <w:rPr>
                <w:b/>
                <w:sz w:val="28"/>
                <w:szCs w:val="28"/>
              </w:rPr>
            </w:pPr>
          </w:p>
          <w:p w14:paraId="34A7F189" w14:textId="5E5372D0" w:rsidR="008A4F43" w:rsidRPr="008A4F43" w:rsidRDefault="008A4F43" w:rsidP="008A4F43">
            <w:pPr>
              <w:jc w:val="center"/>
              <w:rPr>
                <w:b/>
                <w:sz w:val="28"/>
                <w:szCs w:val="28"/>
              </w:rPr>
            </w:pPr>
            <w:r w:rsidRPr="008A4F43">
              <w:rPr>
                <w:b/>
                <w:sz w:val="28"/>
                <w:szCs w:val="28"/>
              </w:rPr>
              <w:t>ACCREDITATION OVERVIEW</w:t>
            </w:r>
          </w:p>
          <w:p w14:paraId="29E9F3DB" w14:textId="77777777" w:rsidR="008A4F43" w:rsidRPr="008A4F43" w:rsidRDefault="008A4F43" w:rsidP="008A4F43">
            <w:pPr>
              <w:jc w:val="center"/>
              <w:rPr>
                <w:b/>
                <w:bCs/>
                <w:sz w:val="28"/>
                <w:szCs w:val="28"/>
              </w:rPr>
            </w:pPr>
            <w:r w:rsidRPr="008A4F43">
              <w:rPr>
                <w:b/>
                <w:bCs/>
                <w:sz w:val="28"/>
                <w:szCs w:val="28"/>
              </w:rPr>
              <w:t>Clinical and Therapeutic Applications of Medical Cannabis</w:t>
            </w:r>
          </w:p>
          <w:p w14:paraId="0F3CDF4B" w14:textId="77777777" w:rsidR="008A4F43" w:rsidRPr="008A4F43" w:rsidRDefault="008A4F43" w:rsidP="008A4F43">
            <w:pPr>
              <w:jc w:val="center"/>
              <w:rPr>
                <w:b/>
                <w:sz w:val="28"/>
                <w:szCs w:val="28"/>
              </w:rPr>
            </w:pPr>
            <w:r w:rsidRPr="008A4F43">
              <w:rPr>
                <w:b/>
                <w:sz w:val="28"/>
                <w:szCs w:val="28"/>
              </w:rPr>
              <w:t>April 7, 2022</w:t>
            </w:r>
          </w:p>
          <w:p w14:paraId="2D4F05B5" w14:textId="77777777" w:rsidR="008A4F43" w:rsidRPr="00AB2A52" w:rsidRDefault="008A4F43" w:rsidP="008A4F43">
            <w:pPr>
              <w:jc w:val="center"/>
              <w:rPr>
                <w:b/>
              </w:rPr>
            </w:pPr>
          </w:p>
        </w:tc>
      </w:tr>
    </w:tbl>
    <w:p w14:paraId="08CBC3E4" w14:textId="77777777" w:rsidR="008A4F43" w:rsidRDefault="008A4F43" w:rsidP="008A4F43">
      <w:pPr>
        <w:rPr>
          <w:b/>
        </w:rPr>
      </w:pPr>
    </w:p>
    <w:p w14:paraId="0C26B6E1" w14:textId="4CD21F3B" w:rsidR="008A4F43" w:rsidRPr="007544C0" w:rsidRDefault="008A4F43" w:rsidP="008A4F43">
      <w:pPr>
        <w:rPr>
          <w:b/>
        </w:rPr>
      </w:pPr>
      <w:r w:rsidRPr="007544C0">
        <w:rPr>
          <w:b/>
        </w:rPr>
        <w:t>Target Audience</w:t>
      </w:r>
    </w:p>
    <w:p w14:paraId="4442A04B" w14:textId="77777777" w:rsidR="008A4F43" w:rsidRPr="00B073CA" w:rsidRDefault="008A4F43" w:rsidP="008A4F43">
      <w:pPr>
        <w:rPr>
          <w:b/>
        </w:rPr>
      </w:pPr>
      <w:r w:rsidRPr="00B073CA">
        <w:t xml:space="preserve">This activity is designed for </w:t>
      </w:r>
      <w:r>
        <w:t>all medical professionals who are interested in learning the clinical and therapeutic benefits of cannabis for their patients.</w:t>
      </w:r>
    </w:p>
    <w:p w14:paraId="4B0C2CD2" w14:textId="77777777" w:rsidR="008A4F43" w:rsidRPr="007544C0" w:rsidRDefault="008A4F43" w:rsidP="008A4F43">
      <w:pPr>
        <w:rPr>
          <w:b/>
        </w:rPr>
      </w:pPr>
    </w:p>
    <w:p w14:paraId="2D204A62" w14:textId="77777777" w:rsidR="008A4F43" w:rsidRPr="007544C0" w:rsidRDefault="008A4F43" w:rsidP="008A4F43">
      <w:pPr>
        <w:rPr>
          <w:b/>
        </w:rPr>
      </w:pPr>
      <w:r w:rsidRPr="007544C0">
        <w:rPr>
          <w:b/>
        </w:rPr>
        <w:t>Learning Objectives</w:t>
      </w:r>
    </w:p>
    <w:p w14:paraId="4AD26020" w14:textId="77777777" w:rsidR="008A4F43" w:rsidRPr="00156E46" w:rsidRDefault="008A4F43" w:rsidP="008A4F43">
      <w:pPr>
        <w:pStyle w:val="BodyText2"/>
      </w:pPr>
      <w:r w:rsidRPr="00156E46">
        <w:t>At the completion of this activity, participants should be able to:</w:t>
      </w:r>
    </w:p>
    <w:p w14:paraId="03BE9341" w14:textId="77777777" w:rsidR="008A4F43" w:rsidRPr="00C10D0A" w:rsidRDefault="008A4F43" w:rsidP="008A4F43">
      <w:pPr>
        <w:widowControl/>
        <w:numPr>
          <w:ilvl w:val="0"/>
          <w:numId w:val="1"/>
        </w:numPr>
        <w:autoSpaceDE/>
        <w:autoSpaceDN/>
        <w:spacing w:before="60" w:after="60" w:line="240" w:lineRule="exact"/>
        <w:rPr>
          <w:color w:val="000000"/>
        </w:rPr>
      </w:pPr>
      <w:r w:rsidRPr="00C10D0A">
        <w:rPr>
          <w:color w:val="000000"/>
        </w:rPr>
        <w:t>Define general pharmacokinetics principles</w:t>
      </w:r>
      <w:r>
        <w:rPr>
          <w:color w:val="000000"/>
        </w:rPr>
        <w:t>.</w:t>
      </w:r>
    </w:p>
    <w:p w14:paraId="4123E01B" w14:textId="77777777" w:rsidR="008A4F43" w:rsidRPr="00C10D0A" w:rsidRDefault="008A4F43" w:rsidP="008A4F43">
      <w:pPr>
        <w:widowControl/>
        <w:numPr>
          <w:ilvl w:val="0"/>
          <w:numId w:val="1"/>
        </w:numPr>
        <w:autoSpaceDE/>
        <w:autoSpaceDN/>
        <w:spacing w:before="60" w:after="60" w:line="240" w:lineRule="exact"/>
        <w:rPr>
          <w:color w:val="000000"/>
        </w:rPr>
      </w:pPr>
      <w:r w:rsidRPr="00C10D0A">
        <w:rPr>
          <w:color w:val="000000"/>
        </w:rPr>
        <w:t>Present the pharmacokinetics of cannabidiol and factors that can change absorption and metabolism</w:t>
      </w:r>
      <w:r>
        <w:rPr>
          <w:color w:val="000000"/>
        </w:rPr>
        <w:t>.</w:t>
      </w:r>
    </w:p>
    <w:p w14:paraId="18594E31" w14:textId="77777777" w:rsidR="008A4F43" w:rsidRPr="00B929D0" w:rsidRDefault="008A4F43" w:rsidP="008A4F43">
      <w:pPr>
        <w:widowControl/>
        <w:numPr>
          <w:ilvl w:val="0"/>
          <w:numId w:val="1"/>
        </w:numPr>
        <w:adjustRightInd w:val="0"/>
      </w:pPr>
      <w:r w:rsidRPr="00C10D0A">
        <w:t>Describe the current opioid crisis in the USA</w:t>
      </w:r>
      <w:r>
        <w:t xml:space="preserve"> and i</w:t>
      </w:r>
      <w:r w:rsidRPr="00B929D0">
        <w:t>dentify new uses to replace opioids.</w:t>
      </w:r>
    </w:p>
    <w:p w14:paraId="3519743C" w14:textId="77777777" w:rsidR="008A4F43" w:rsidRPr="00C10D0A" w:rsidRDefault="008A4F43" w:rsidP="008A4F43">
      <w:pPr>
        <w:widowControl/>
        <w:numPr>
          <w:ilvl w:val="0"/>
          <w:numId w:val="1"/>
        </w:numPr>
        <w:autoSpaceDE/>
        <w:autoSpaceDN/>
      </w:pPr>
      <w:r w:rsidRPr="00C10D0A">
        <w:t>Describe cognitive deficits that have been associated with recreational cannabis use, including relative impairments in executive functions, verbal learning, and memory.</w:t>
      </w:r>
    </w:p>
    <w:p w14:paraId="2C8CF1BF" w14:textId="77777777" w:rsidR="008A4F43" w:rsidRPr="00C10D0A" w:rsidRDefault="008A4F43" w:rsidP="008A4F43">
      <w:pPr>
        <w:widowControl/>
        <w:numPr>
          <w:ilvl w:val="0"/>
          <w:numId w:val="1"/>
        </w:numPr>
        <w:autoSpaceDE/>
        <w:autoSpaceDN/>
      </w:pPr>
      <w:r w:rsidRPr="00C10D0A">
        <w:t>Discuss limitations of current research designs in assessing cause-effect associations between cannabis use and neurobehavioral deviations</w:t>
      </w:r>
      <w:r>
        <w:t>.</w:t>
      </w:r>
    </w:p>
    <w:p w14:paraId="3622FEF5" w14:textId="77777777" w:rsidR="008A4F43" w:rsidRPr="00C10D0A" w:rsidRDefault="008A4F43" w:rsidP="008A4F43">
      <w:pPr>
        <w:widowControl/>
        <w:numPr>
          <w:ilvl w:val="0"/>
          <w:numId w:val="1"/>
        </w:numPr>
        <w:autoSpaceDE/>
        <w:autoSpaceDN/>
      </w:pPr>
      <w:r w:rsidRPr="00C10D0A">
        <w:t xml:space="preserve">Describe ways in which medical cannabis research might inform current controversies in the field regarding harmful versus helpful effects of cannabis use. </w:t>
      </w:r>
    </w:p>
    <w:p w14:paraId="779BDD49" w14:textId="77777777" w:rsidR="008A4F43" w:rsidRDefault="008A4F43" w:rsidP="008A4F43">
      <w:pPr>
        <w:pStyle w:val="BodyText2"/>
      </w:pPr>
    </w:p>
    <w:p w14:paraId="31852305" w14:textId="77777777" w:rsidR="008A4F43" w:rsidRPr="007544C0" w:rsidRDefault="008A4F43" w:rsidP="008A4F43">
      <w:pPr>
        <w:rPr>
          <w:b/>
        </w:rPr>
      </w:pPr>
      <w:r w:rsidRPr="007544C0">
        <w:rPr>
          <w:b/>
        </w:rPr>
        <w:t>Activity Goal</w:t>
      </w:r>
    </w:p>
    <w:p w14:paraId="5B9D4710" w14:textId="77777777" w:rsidR="008A4F43" w:rsidRDefault="008A4F43" w:rsidP="008A4F43">
      <w:pPr>
        <w:rPr>
          <w:bCs/>
        </w:rPr>
      </w:pPr>
      <w:r w:rsidRPr="002F7F95">
        <w:rPr>
          <w:bCs/>
        </w:rPr>
        <w:t xml:space="preserve">This activity is designed to address the following core and team competencies:  </w:t>
      </w:r>
    </w:p>
    <w:p w14:paraId="3BBC1F42" w14:textId="77777777" w:rsidR="008A4F43" w:rsidRPr="002F7F95" w:rsidRDefault="008A4F43" w:rsidP="008A4F43">
      <w:pPr>
        <w:rPr>
          <w:bCs/>
          <w:i/>
          <w:iCs/>
        </w:rPr>
      </w:pPr>
      <w:r>
        <w:rPr>
          <w:bCs/>
          <w:i/>
          <w:iCs/>
        </w:rPr>
        <w:t xml:space="preserve">Patient Care </w:t>
      </w:r>
      <w:r w:rsidRPr="002F7F95">
        <w:rPr>
          <w:bCs/>
          <w:i/>
          <w:iCs/>
        </w:rPr>
        <w:t xml:space="preserve">Medical Knowledge, </w:t>
      </w:r>
      <w:r>
        <w:rPr>
          <w:bCs/>
          <w:i/>
          <w:iCs/>
        </w:rPr>
        <w:t>Practice-based Learning, Interprofessional Communication, Value / Ethics for Interprofessional Practice, and Interprofessional Communication.</w:t>
      </w:r>
    </w:p>
    <w:p w14:paraId="3B07F6C7" w14:textId="77777777" w:rsidR="008A4F43" w:rsidRDefault="008A4F43" w:rsidP="008A4F43">
      <w:pPr>
        <w:rPr>
          <w:b/>
        </w:rPr>
      </w:pPr>
    </w:p>
    <w:p w14:paraId="3B92F4EE" w14:textId="77777777" w:rsidR="008A4F43" w:rsidRPr="003C47E1" w:rsidRDefault="008A4F43" w:rsidP="008A4F43">
      <w:pPr>
        <w:pStyle w:val="Heading1"/>
        <w:rPr>
          <w:sz w:val="22"/>
          <w:szCs w:val="22"/>
        </w:rPr>
      </w:pPr>
      <w:r w:rsidRPr="003C47E1">
        <w:rPr>
          <w:sz w:val="22"/>
          <w:szCs w:val="22"/>
        </w:rPr>
        <w:t>Non-Endorsement</w:t>
      </w:r>
    </w:p>
    <w:p w14:paraId="0FCB10A0" w14:textId="77777777" w:rsidR="008A4F43" w:rsidRPr="003C47E1" w:rsidRDefault="008A4F43" w:rsidP="008A4F43">
      <w:r>
        <w:t>The accredited provider</w:t>
      </w:r>
      <w:r w:rsidRPr="003C47E1">
        <w:t xml:space="preserve"> verifies that sound education principles have been demonstrated in the development of this educational offering as evidenced by the review of its objectives, teaching plan, faculty, and activity evaluation process.  </w:t>
      </w:r>
      <w:r>
        <w:t>The accredited provider</w:t>
      </w:r>
      <w:r w:rsidRPr="003C47E1">
        <w:t xml:space="preserve"> does not endorse or support the actual opinions or material content as presented by the speaker(s) and/or sponsoring organization.</w:t>
      </w:r>
    </w:p>
    <w:p w14:paraId="7C498C82" w14:textId="77777777" w:rsidR="008A4F43" w:rsidRPr="007544C0" w:rsidRDefault="008A4F43" w:rsidP="008A4F43">
      <w:pPr>
        <w:rPr>
          <w:b/>
        </w:rPr>
      </w:pPr>
    </w:p>
    <w:p w14:paraId="2CA054E2" w14:textId="77777777" w:rsidR="008A4F43" w:rsidRPr="003C47E1" w:rsidRDefault="008A4F43" w:rsidP="008A4F43">
      <w:pPr>
        <w:pStyle w:val="Heading1"/>
        <w:rPr>
          <w:sz w:val="22"/>
          <w:szCs w:val="22"/>
        </w:rPr>
      </w:pPr>
      <w:r w:rsidRPr="003C47E1">
        <w:rPr>
          <w:sz w:val="22"/>
          <w:szCs w:val="22"/>
        </w:rPr>
        <w:t>Disclosure</w:t>
      </w:r>
      <w:r>
        <w:rPr>
          <w:sz w:val="22"/>
          <w:szCs w:val="22"/>
        </w:rPr>
        <w:t>s</w:t>
      </w:r>
    </w:p>
    <w:p w14:paraId="1DE52D1B" w14:textId="77777777" w:rsidR="008A4F43" w:rsidRPr="003C47E1" w:rsidRDefault="008A4F43" w:rsidP="008A4F43">
      <w:pPr>
        <w:rPr>
          <w:i/>
        </w:rPr>
      </w:pPr>
      <w:r>
        <w:t>The accredited provider</w:t>
      </w:r>
      <w:r w:rsidRPr="003C47E1">
        <w:t xml:space="preserve"> adheres to accreditation requirements regarding industry support of continuing medical education. Disclosure of the planning committee and faculty's commercial relationships will be made known at the activity. Speakers are required to openly disclose any limitations of data and/or any discussion of any off-label, experimental, or investigational uses of drugs or devices in their presentations. - </w:t>
      </w:r>
      <w:r w:rsidRPr="003C47E1">
        <w:rPr>
          <w:i/>
        </w:rPr>
        <w:t>All employees in control of content have no relevant financial relationships to disclose.</w:t>
      </w:r>
    </w:p>
    <w:p w14:paraId="7C0037D3" w14:textId="77777777" w:rsidR="008A4F43" w:rsidRPr="004B1400" w:rsidRDefault="008A4F43" w:rsidP="008A4F43">
      <w:pPr>
        <w:rPr>
          <w:i/>
        </w:rPr>
      </w:pPr>
    </w:p>
    <w:p w14:paraId="2F6AA3BF" w14:textId="77777777" w:rsidR="008A4F43" w:rsidRPr="007347DF" w:rsidRDefault="008A4F43" w:rsidP="008A4F43">
      <w:pPr>
        <w:ind w:right="-180"/>
        <w:rPr>
          <w:i/>
          <w:iCs/>
        </w:rPr>
      </w:pPr>
      <w:bookmarkStart w:id="0" w:name="_Hlk89415838"/>
      <w:r>
        <w:lastRenderedPageBreak/>
        <w:t xml:space="preserve">All relevant financial relationships have been mitigated. </w:t>
      </w:r>
      <w:r w:rsidRPr="00334042">
        <w:t xml:space="preserve">The following </w:t>
      </w:r>
      <w:r>
        <w:t>participants</w:t>
      </w:r>
      <w:r w:rsidRPr="00334042">
        <w:t xml:space="preserve"> have </w:t>
      </w:r>
      <w:r w:rsidRPr="00334042">
        <w:rPr>
          <w:b/>
          <w:i/>
        </w:rPr>
        <w:t xml:space="preserve">No Relevant </w:t>
      </w:r>
      <w:r w:rsidRPr="007347DF">
        <w:rPr>
          <w:b/>
          <w:i/>
        </w:rPr>
        <w:t>Financial Relationships to Disclose:</w:t>
      </w:r>
      <w:r w:rsidRPr="007347DF">
        <w:rPr>
          <w:rFonts w:ascii="Calibri-Bold" w:hAnsi="Calibri-Bold" w:cs="Calibri-Bold"/>
          <w:b/>
          <w:bCs/>
          <w:sz w:val="28"/>
          <w:szCs w:val="28"/>
        </w:rPr>
        <w:t xml:space="preserve"> </w:t>
      </w:r>
      <w:r w:rsidRPr="007347DF">
        <w:rPr>
          <w:i/>
          <w:iCs/>
        </w:rPr>
        <w:t xml:space="preserve">Lynn </w:t>
      </w:r>
      <w:proofErr w:type="spellStart"/>
      <w:r w:rsidRPr="007347DF">
        <w:rPr>
          <w:i/>
          <w:iCs/>
        </w:rPr>
        <w:t>Parodneck</w:t>
      </w:r>
      <w:proofErr w:type="spellEnd"/>
      <w:r w:rsidRPr="007347DF">
        <w:rPr>
          <w:i/>
          <w:iCs/>
        </w:rPr>
        <w:t xml:space="preserve"> MD; Monica Luciana, PhD; Paul T. Linson, APRN, CNP; Sujit R. Varma, MBBS, MD, FAPA  </w:t>
      </w:r>
    </w:p>
    <w:p w14:paraId="2918A73C" w14:textId="77777777" w:rsidR="008A4F43" w:rsidRPr="00334042" w:rsidRDefault="008A4F43" w:rsidP="008A4F43">
      <w:pPr>
        <w:ind w:right="-180"/>
        <w:rPr>
          <w:i/>
        </w:rPr>
      </w:pPr>
    </w:p>
    <w:p w14:paraId="31D48243" w14:textId="77777777" w:rsidR="008A4F43" w:rsidRPr="005631A2" w:rsidRDefault="008A4F43" w:rsidP="008A4F43">
      <w:pPr>
        <w:rPr>
          <w:b/>
          <w:bCs/>
          <w:i/>
        </w:rPr>
      </w:pPr>
      <w:r>
        <w:rPr>
          <w:b/>
          <w:bCs/>
          <w:i/>
        </w:rPr>
        <w:t xml:space="preserve">Relevant Financial </w:t>
      </w:r>
      <w:r w:rsidRPr="005456CA">
        <w:rPr>
          <w:b/>
          <w:bCs/>
          <w:i/>
        </w:rPr>
        <w:t>Relationships</w:t>
      </w:r>
    </w:p>
    <w:tbl>
      <w:tblPr>
        <w:tblW w:w="5214" w:type="pct"/>
        <w:tblLayout w:type="fixed"/>
        <w:tblLook w:val="04A0" w:firstRow="1" w:lastRow="0" w:firstColumn="1" w:lastColumn="0" w:noHBand="0" w:noVBand="1"/>
      </w:tblPr>
      <w:tblGrid>
        <w:gridCol w:w="1319"/>
        <w:gridCol w:w="1766"/>
        <w:gridCol w:w="1613"/>
        <w:gridCol w:w="2834"/>
        <w:gridCol w:w="3730"/>
      </w:tblGrid>
      <w:tr w:rsidR="008A4F43" w:rsidRPr="007D4483" w14:paraId="0EFF7965" w14:textId="77777777" w:rsidTr="00B3414C">
        <w:trPr>
          <w:trHeight w:val="374"/>
        </w:trPr>
        <w:tc>
          <w:tcPr>
            <w:tcW w:w="586" w:type="pct"/>
            <w:tcBorders>
              <w:top w:val="nil"/>
              <w:left w:val="nil"/>
              <w:bottom w:val="single" w:sz="4" w:space="0" w:color="auto"/>
              <w:right w:val="nil"/>
            </w:tcBorders>
            <w:shd w:val="clear" w:color="auto" w:fill="auto"/>
            <w:noWrap/>
            <w:hideMark/>
          </w:tcPr>
          <w:p w14:paraId="40961989" w14:textId="77777777" w:rsidR="008A4F43" w:rsidRPr="007D4483" w:rsidRDefault="008A4F43" w:rsidP="00B3414C">
            <w:pPr>
              <w:rPr>
                <w:b/>
                <w:bCs/>
                <w:sz w:val="20"/>
                <w:szCs w:val="20"/>
              </w:rPr>
            </w:pPr>
            <w:r>
              <w:rPr>
                <w:b/>
                <w:bCs/>
                <w:sz w:val="20"/>
                <w:szCs w:val="20"/>
              </w:rPr>
              <w:t>First</w:t>
            </w:r>
          </w:p>
        </w:tc>
        <w:tc>
          <w:tcPr>
            <w:tcW w:w="784" w:type="pct"/>
            <w:tcBorders>
              <w:top w:val="nil"/>
              <w:left w:val="nil"/>
              <w:bottom w:val="single" w:sz="4" w:space="0" w:color="auto"/>
              <w:right w:val="nil"/>
            </w:tcBorders>
            <w:shd w:val="clear" w:color="auto" w:fill="auto"/>
            <w:noWrap/>
            <w:hideMark/>
          </w:tcPr>
          <w:p w14:paraId="595E6466" w14:textId="77777777" w:rsidR="008A4F43" w:rsidRPr="007D4483" w:rsidRDefault="008A4F43" w:rsidP="00B3414C">
            <w:pPr>
              <w:rPr>
                <w:b/>
                <w:bCs/>
                <w:sz w:val="20"/>
                <w:szCs w:val="20"/>
              </w:rPr>
            </w:pPr>
            <w:r>
              <w:rPr>
                <w:b/>
                <w:bCs/>
                <w:sz w:val="20"/>
                <w:szCs w:val="20"/>
              </w:rPr>
              <w:t>Last</w:t>
            </w:r>
          </w:p>
        </w:tc>
        <w:tc>
          <w:tcPr>
            <w:tcW w:w="716" w:type="pct"/>
            <w:tcBorders>
              <w:top w:val="nil"/>
              <w:left w:val="nil"/>
              <w:bottom w:val="single" w:sz="4" w:space="0" w:color="auto"/>
              <w:right w:val="nil"/>
            </w:tcBorders>
            <w:shd w:val="clear" w:color="auto" w:fill="auto"/>
            <w:hideMark/>
          </w:tcPr>
          <w:p w14:paraId="153E8FC6" w14:textId="77777777" w:rsidR="008A4F43" w:rsidRPr="007D4483" w:rsidRDefault="008A4F43" w:rsidP="00B3414C">
            <w:pPr>
              <w:rPr>
                <w:b/>
                <w:bCs/>
                <w:sz w:val="20"/>
                <w:szCs w:val="20"/>
              </w:rPr>
            </w:pPr>
            <w:r w:rsidRPr="007D4483">
              <w:rPr>
                <w:b/>
                <w:bCs/>
                <w:sz w:val="20"/>
                <w:szCs w:val="20"/>
              </w:rPr>
              <w:t>Suffix</w:t>
            </w:r>
          </w:p>
        </w:tc>
        <w:tc>
          <w:tcPr>
            <w:tcW w:w="1258" w:type="pct"/>
            <w:tcBorders>
              <w:top w:val="nil"/>
              <w:left w:val="nil"/>
              <w:bottom w:val="single" w:sz="4" w:space="0" w:color="auto"/>
              <w:right w:val="nil"/>
            </w:tcBorders>
            <w:shd w:val="clear" w:color="auto" w:fill="auto"/>
            <w:hideMark/>
          </w:tcPr>
          <w:p w14:paraId="1C1E55EE" w14:textId="77777777" w:rsidR="008A4F43" w:rsidRPr="007D4483" w:rsidRDefault="008A4F43" w:rsidP="00B3414C">
            <w:pPr>
              <w:rPr>
                <w:b/>
                <w:bCs/>
                <w:sz w:val="20"/>
                <w:szCs w:val="20"/>
              </w:rPr>
            </w:pPr>
            <w:r w:rsidRPr="007D4483">
              <w:rPr>
                <w:b/>
                <w:bCs/>
                <w:sz w:val="20"/>
                <w:szCs w:val="20"/>
              </w:rPr>
              <w:t>Commercial Interest</w:t>
            </w:r>
          </w:p>
        </w:tc>
        <w:tc>
          <w:tcPr>
            <w:tcW w:w="1656" w:type="pct"/>
            <w:tcBorders>
              <w:top w:val="nil"/>
              <w:left w:val="nil"/>
              <w:bottom w:val="single" w:sz="4" w:space="0" w:color="auto"/>
              <w:right w:val="nil"/>
            </w:tcBorders>
            <w:shd w:val="clear" w:color="auto" w:fill="auto"/>
            <w:hideMark/>
          </w:tcPr>
          <w:p w14:paraId="52D34B60" w14:textId="77777777" w:rsidR="008A4F43" w:rsidRPr="007D4483" w:rsidRDefault="008A4F43" w:rsidP="00B3414C">
            <w:pPr>
              <w:rPr>
                <w:b/>
                <w:bCs/>
                <w:sz w:val="20"/>
                <w:szCs w:val="20"/>
              </w:rPr>
            </w:pPr>
            <w:r>
              <w:rPr>
                <w:b/>
                <w:bCs/>
                <w:sz w:val="20"/>
                <w:szCs w:val="20"/>
              </w:rPr>
              <w:t>Role</w:t>
            </w:r>
          </w:p>
        </w:tc>
      </w:tr>
      <w:tr w:rsidR="008A4F43" w:rsidRPr="007D4483" w14:paraId="707328BB" w14:textId="77777777" w:rsidTr="00B3414C">
        <w:trPr>
          <w:trHeight w:val="332"/>
        </w:trPr>
        <w:tc>
          <w:tcPr>
            <w:tcW w:w="586" w:type="pct"/>
            <w:tcBorders>
              <w:top w:val="single" w:sz="4" w:space="0" w:color="auto"/>
              <w:left w:val="single" w:sz="4" w:space="0" w:color="auto"/>
              <w:bottom w:val="single" w:sz="4" w:space="0" w:color="auto"/>
              <w:right w:val="single" w:sz="4" w:space="0" w:color="auto"/>
            </w:tcBorders>
            <w:shd w:val="clear" w:color="auto" w:fill="auto"/>
            <w:noWrap/>
          </w:tcPr>
          <w:p w14:paraId="79E0D128" w14:textId="77777777" w:rsidR="008A4F43" w:rsidRDefault="008A4F43" w:rsidP="00B3414C">
            <w:pPr>
              <w:rPr>
                <w:sz w:val="20"/>
                <w:szCs w:val="20"/>
              </w:rPr>
            </w:pPr>
            <w:r>
              <w:rPr>
                <w:sz w:val="20"/>
                <w:szCs w:val="20"/>
              </w:rPr>
              <w:t>Angela</w:t>
            </w:r>
          </w:p>
        </w:tc>
        <w:tc>
          <w:tcPr>
            <w:tcW w:w="784" w:type="pct"/>
            <w:tcBorders>
              <w:top w:val="single" w:sz="4" w:space="0" w:color="auto"/>
              <w:left w:val="single" w:sz="4" w:space="0" w:color="auto"/>
              <w:bottom w:val="single" w:sz="4" w:space="0" w:color="auto"/>
              <w:right w:val="single" w:sz="4" w:space="0" w:color="auto"/>
            </w:tcBorders>
            <w:shd w:val="clear" w:color="auto" w:fill="auto"/>
            <w:noWrap/>
          </w:tcPr>
          <w:p w14:paraId="40C4F7F2" w14:textId="77777777" w:rsidR="008A4F43" w:rsidRDefault="008A4F43" w:rsidP="00B3414C">
            <w:pPr>
              <w:rPr>
                <w:iCs/>
                <w:sz w:val="20"/>
                <w:szCs w:val="20"/>
              </w:rPr>
            </w:pPr>
            <w:r>
              <w:rPr>
                <w:iCs/>
                <w:sz w:val="20"/>
                <w:szCs w:val="20"/>
              </w:rPr>
              <w:t>Birnbaum</w:t>
            </w:r>
          </w:p>
        </w:tc>
        <w:tc>
          <w:tcPr>
            <w:tcW w:w="716" w:type="pct"/>
            <w:tcBorders>
              <w:top w:val="single" w:sz="4" w:space="0" w:color="auto"/>
              <w:left w:val="single" w:sz="4" w:space="0" w:color="auto"/>
              <w:bottom w:val="single" w:sz="4" w:space="0" w:color="auto"/>
              <w:right w:val="single" w:sz="4" w:space="0" w:color="auto"/>
            </w:tcBorders>
            <w:shd w:val="clear" w:color="auto" w:fill="auto"/>
          </w:tcPr>
          <w:p w14:paraId="5F68E809" w14:textId="77777777" w:rsidR="008A4F43" w:rsidRDefault="008A4F43" w:rsidP="00B3414C">
            <w:pPr>
              <w:rPr>
                <w:iCs/>
                <w:sz w:val="20"/>
                <w:szCs w:val="20"/>
              </w:rPr>
            </w:pPr>
            <w:r>
              <w:rPr>
                <w:iCs/>
                <w:sz w:val="20"/>
                <w:szCs w:val="20"/>
              </w:rPr>
              <w:t>PhD, FAES</w:t>
            </w:r>
          </w:p>
        </w:tc>
        <w:tc>
          <w:tcPr>
            <w:tcW w:w="1258" w:type="pct"/>
            <w:tcBorders>
              <w:top w:val="single" w:sz="4" w:space="0" w:color="auto"/>
              <w:left w:val="single" w:sz="4" w:space="0" w:color="auto"/>
              <w:bottom w:val="single" w:sz="4" w:space="0" w:color="auto"/>
              <w:right w:val="single" w:sz="4" w:space="0" w:color="auto"/>
            </w:tcBorders>
            <w:shd w:val="clear" w:color="auto" w:fill="auto"/>
          </w:tcPr>
          <w:p w14:paraId="569A9B67" w14:textId="77777777" w:rsidR="008A4F43" w:rsidRDefault="008A4F43" w:rsidP="00B3414C">
            <w:pPr>
              <w:rPr>
                <w:i/>
                <w:sz w:val="20"/>
                <w:szCs w:val="20"/>
              </w:rPr>
            </w:pPr>
            <w:r>
              <w:rPr>
                <w:i/>
                <w:sz w:val="20"/>
                <w:szCs w:val="20"/>
              </w:rPr>
              <w:t>UCB</w:t>
            </w:r>
          </w:p>
        </w:tc>
        <w:tc>
          <w:tcPr>
            <w:tcW w:w="1656" w:type="pct"/>
            <w:tcBorders>
              <w:top w:val="single" w:sz="4" w:space="0" w:color="auto"/>
              <w:left w:val="single" w:sz="4" w:space="0" w:color="auto"/>
              <w:bottom w:val="single" w:sz="4" w:space="0" w:color="auto"/>
              <w:right w:val="single" w:sz="4" w:space="0" w:color="auto"/>
            </w:tcBorders>
            <w:shd w:val="clear" w:color="auto" w:fill="auto"/>
          </w:tcPr>
          <w:p w14:paraId="04489B1C" w14:textId="77777777" w:rsidR="008A4F43" w:rsidRDefault="008A4F43" w:rsidP="00B3414C">
            <w:pPr>
              <w:rPr>
                <w:i/>
                <w:sz w:val="20"/>
                <w:szCs w:val="20"/>
              </w:rPr>
            </w:pPr>
            <w:r>
              <w:rPr>
                <w:i/>
                <w:sz w:val="20"/>
                <w:szCs w:val="20"/>
              </w:rPr>
              <w:t>Research Grant</w:t>
            </w:r>
          </w:p>
        </w:tc>
      </w:tr>
    </w:tbl>
    <w:p w14:paraId="0CEE8A8B" w14:textId="77777777" w:rsidR="008A4F43" w:rsidRDefault="008A4F43" w:rsidP="008A4F43"/>
    <w:bookmarkEnd w:id="0"/>
    <w:p w14:paraId="29FE027A" w14:textId="377E361D" w:rsidR="008A4F43" w:rsidRPr="007544C0" w:rsidRDefault="008A4F43" w:rsidP="008A4F43">
      <w:pPr>
        <w:rPr>
          <w:b/>
        </w:rPr>
      </w:pPr>
      <w:r w:rsidRPr="007544C0">
        <w:rPr>
          <w:b/>
        </w:rPr>
        <w:t xml:space="preserve">Accreditation </w:t>
      </w:r>
      <w:r>
        <w:rPr>
          <w:b/>
        </w:rPr>
        <w:t xml:space="preserve"> </w:t>
      </w:r>
      <w:r>
        <w:rPr>
          <w:noProof/>
        </w:rPr>
        <w:drawing>
          <wp:inline distT="0" distB="0" distL="0" distR="0" wp14:anchorId="04A7CE74" wp14:editId="3A85BBB1">
            <wp:extent cx="504825" cy="323850"/>
            <wp:effectExtent l="0" t="0" r="9525" b="0"/>
            <wp:docPr id="1" name="Picture 1" descr="Jointly Accredited Provider T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ointly Accredited Provider TM"/>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4825" cy="323850"/>
                    </a:xfrm>
                    <a:prstGeom prst="rect">
                      <a:avLst/>
                    </a:prstGeom>
                    <a:noFill/>
                    <a:ln>
                      <a:noFill/>
                    </a:ln>
                  </pic:spPr>
                </pic:pic>
              </a:graphicData>
            </a:graphic>
          </wp:inline>
        </w:drawing>
      </w:r>
    </w:p>
    <w:p w14:paraId="10B1BA72" w14:textId="77777777" w:rsidR="008A4F43" w:rsidRPr="00E863BC" w:rsidRDefault="008A4F43" w:rsidP="008A4F43">
      <w:pPr>
        <w:tabs>
          <w:tab w:val="left" w:pos="0"/>
        </w:tabs>
      </w:pPr>
      <w:r w:rsidRPr="00E863BC">
        <w:t>In support of improving patient care, this activity has been planned and implemented by</w:t>
      </w:r>
      <w:r>
        <w:t xml:space="preserve"> Cine-Med</w:t>
      </w:r>
      <w:r w:rsidRPr="00E863BC">
        <w:t xml:space="preserve"> and </w:t>
      </w:r>
      <w:r>
        <w:t>Medical Resource Association</w:t>
      </w:r>
      <w:r w:rsidRPr="00E863BC">
        <w:t xml:space="preserve">. </w:t>
      </w:r>
      <w:r>
        <w:t>Cine-Med</w:t>
      </w:r>
      <w:r w:rsidRPr="00E863BC">
        <w:t xml:space="preserve"> is jointly accredited by the Accreditation Council for Continuing Medical Education (ACCME), the Accreditation Council for Pharmacy Education (ACPE), and the American Nurses Credentialing Center (ANCC), to provide continuing edu</w:t>
      </w:r>
      <w:r>
        <w:t>cation for the healthcare team.</w:t>
      </w:r>
    </w:p>
    <w:p w14:paraId="0D4A5CC4" w14:textId="77777777" w:rsidR="008A4F43" w:rsidRPr="007544C0" w:rsidRDefault="008A4F43" w:rsidP="008A4F43">
      <w:pPr>
        <w:adjustRightInd w:val="0"/>
      </w:pPr>
    </w:p>
    <w:p w14:paraId="78D58B44" w14:textId="77777777" w:rsidR="008A4F43" w:rsidRPr="00B636D1" w:rsidRDefault="008A4F43" w:rsidP="008A4F43">
      <w:pPr>
        <w:adjustRightInd w:val="0"/>
        <w:rPr>
          <w:b/>
        </w:rPr>
      </w:pPr>
      <w:r w:rsidRPr="00B636D1">
        <w:rPr>
          <w:b/>
        </w:rPr>
        <w:t>Physicians</w:t>
      </w:r>
    </w:p>
    <w:p w14:paraId="334C9528" w14:textId="7A8710CA" w:rsidR="008A4F43" w:rsidRDefault="008A4F43" w:rsidP="008A4F43">
      <w:pPr>
        <w:adjustRightInd w:val="0"/>
      </w:pPr>
      <w:r w:rsidRPr="00B636D1">
        <w:t>Cin</w:t>
      </w:r>
      <w:r>
        <w:t>e</w:t>
      </w:r>
      <w:r w:rsidRPr="00B636D1">
        <w:t xml:space="preserve">-Med designates this live activity for a maximum of </w:t>
      </w:r>
      <w:r w:rsidR="002E4C2A">
        <w:t>6</w:t>
      </w:r>
      <w:r w:rsidRPr="00B636D1">
        <w:t xml:space="preserve"> </w:t>
      </w:r>
      <w:r w:rsidRPr="00B636D1">
        <w:rPr>
          <w:i/>
          <w:iCs/>
        </w:rPr>
        <w:t>AMA PRA Category 1 Credit(s)™</w:t>
      </w:r>
      <w:r w:rsidRPr="00B636D1">
        <w:t>.</w:t>
      </w:r>
      <w:r>
        <w:t xml:space="preserve">  </w:t>
      </w:r>
      <w:r w:rsidRPr="00B636D1">
        <w:t>Physicians should claim only the credit commensurate with the extent of their participation in the activity.</w:t>
      </w:r>
    </w:p>
    <w:p w14:paraId="1C02F746" w14:textId="77777777" w:rsidR="008A4F43" w:rsidRDefault="008A4F43" w:rsidP="008A4F43">
      <w:pPr>
        <w:adjustRightInd w:val="0"/>
      </w:pPr>
    </w:p>
    <w:p w14:paraId="38D506CE" w14:textId="77777777" w:rsidR="008A4F43" w:rsidRPr="00B636D1" w:rsidRDefault="008A4F43" w:rsidP="008A4F43">
      <w:pPr>
        <w:adjustRightInd w:val="0"/>
        <w:rPr>
          <w:b/>
        </w:rPr>
      </w:pPr>
      <w:bookmarkStart w:id="1" w:name="_Hlk486508369"/>
      <w:r w:rsidRPr="00B636D1">
        <w:rPr>
          <w:b/>
        </w:rPr>
        <w:t>Other Healthcare Professionals</w:t>
      </w:r>
    </w:p>
    <w:bookmarkEnd w:id="1"/>
    <w:p w14:paraId="5F72E686" w14:textId="77777777" w:rsidR="008A4F43" w:rsidRPr="00B636D1" w:rsidRDefault="008A4F43" w:rsidP="008A4F43">
      <w:pPr>
        <w:spacing w:after="200" w:line="276" w:lineRule="auto"/>
      </w:pPr>
      <w:r w:rsidRPr="00B636D1">
        <w:t xml:space="preserve">All other healthcare professionals will receive a Certificate of Participation. For information on the applicability and acceptance of Certificates of Participation for activities designated for </w:t>
      </w:r>
      <w:r w:rsidRPr="00B636D1">
        <w:rPr>
          <w:i/>
          <w:iCs/>
        </w:rPr>
        <w:t>AMA PRA Category 1 Credits</w:t>
      </w:r>
      <w:r w:rsidRPr="00B636D1">
        <w:t>™, consult your professional licensing board.</w:t>
      </w:r>
    </w:p>
    <w:p w14:paraId="139A834B" w14:textId="77777777" w:rsidR="00D852D4" w:rsidRDefault="008A4F43" w:rsidP="008A4F43">
      <w:pPr>
        <w:rPr>
          <w:rFonts w:eastAsia="Times New Roman" w:cstheme="minorBidi"/>
        </w:rPr>
      </w:pPr>
      <w:bookmarkStart w:id="2" w:name="_Hlk89415945"/>
      <w:r w:rsidRPr="00E13C7D">
        <w:rPr>
          <w:b/>
        </w:rPr>
        <w:t>Certificates</w:t>
      </w:r>
      <w:r w:rsidRPr="00E13C7D">
        <w:t>:  To</w:t>
      </w:r>
      <w:r w:rsidRPr="00B636D1">
        <w:t xml:space="preserve"> claim your </w:t>
      </w:r>
      <w:r>
        <w:t xml:space="preserve">CME/CE </w:t>
      </w:r>
      <w:r w:rsidRPr="00B636D1">
        <w:t>credits, complete the online Credit and Evaluation form using the following URL:</w:t>
      </w:r>
      <w:r>
        <w:t xml:space="preserve"> </w:t>
      </w:r>
      <w:hyperlink r:id="rId8" w:history="1">
        <w:r w:rsidR="000A3743">
          <w:rPr>
            <w:rStyle w:val="Hyperlink"/>
            <w:rFonts w:eastAsia="Times New Roman" w:cstheme="minorBidi"/>
          </w:rPr>
          <w:t>https://mrasrq.com/accreditation</w:t>
        </w:r>
      </w:hyperlink>
      <w:r w:rsidR="000A3743">
        <w:rPr>
          <w:rFonts w:eastAsia="Times New Roman" w:cstheme="minorBidi"/>
        </w:rPr>
        <w:t xml:space="preserve">. </w:t>
      </w:r>
    </w:p>
    <w:p w14:paraId="2DA14493" w14:textId="189E7FD3" w:rsidR="008A4F43" w:rsidRPr="00B636D1" w:rsidRDefault="008A4F43" w:rsidP="008A4F43">
      <w:r>
        <w:t>This is a one-time credit submission.  Credits should be tracked at the completion of the meeting.</w:t>
      </w:r>
      <w:r w:rsidR="000A3743">
        <w:t xml:space="preserve"> </w:t>
      </w:r>
      <w:r w:rsidRPr="00B636D1">
        <w:t xml:space="preserve">Participants will be able to download or print a certificate once the form has been submitted. </w:t>
      </w:r>
    </w:p>
    <w:bookmarkEnd w:id="2"/>
    <w:p w14:paraId="1ED08E33" w14:textId="77777777" w:rsidR="008A4F43" w:rsidRPr="00B636D1" w:rsidRDefault="008A4F43" w:rsidP="008A4F43">
      <w:pPr>
        <w:rPr>
          <w:highlight w:val="yellow"/>
          <w:u w:val="single"/>
        </w:rPr>
      </w:pPr>
    </w:p>
    <w:p w14:paraId="41EC095A" w14:textId="77777777" w:rsidR="008A4F43" w:rsidRPr="00B636D1" w:rsidRDefault="008A4F43" w:rsidP="008A4F43">
      <w:pPr>
        <w:adjustRightInd w:val="0"/>
        <w:rPr>
          <w:b/>
        </w:rPr>
      </w:pPr>
      <w:r w:rsidRPr="001869AC">
        <w:rPr>
          <w:b/>
        </w:rPr>
        <w:t>Support</w:t>
      </w:r>
    </w:p>
    <w:p w14:paraId="172F9ED6" w14:textId="77777777" w:rsidR="008A4F43" w:rsidRPr="00B636D1" w:rsidRDefault="008A4F43" w:rsidP="008A4F43">
      <w:pPr>
        <w:rPr>
          <w:b/>
          <w:bCs/>
        </w:rPr>
      </w:pPr>
      <w:r w:rsidRPr="00B636D1">
        <w:t xml:space="preserve">This activity is </w:t>
      </w:r>
      <w:r>
        <w:t xml:space="preserve">being supported by </w:t>
      </w:r>
      <w:r w:rsidRPr="001869AC">
        <w:rPr>
          <w:b/>
          <w:bCs/>
          <w:i/>
          <w:iCs/>
        </w:rPr>
        <w:t>Green Goods</w:t>
      </w:r>
      <w:r>
        <w:t>.</w:t>
      </w:r>
    </w:p>
    <w:p w14:paraId="18ED22C1" w14:textId="77777777" w:rsidR="008A4F43" w:rsidRDefault="008A4F43" w:rsidP="008A4F43">
      <w:pPr>
        <w:rPr>
          <w:b/>
          <w:u w:val="single"/>
        </w:rPr>
      </w:pPr>
    </w:p>
    <w:p w14:paraId="5C5B03A1" w14:textId="77777777" w:rsidR="008A4F43" w:rsidRDefault="008A4F43" w:rsidP="008A4F43">
      <w:pPr>
        <w:rPr>
          <w:b/>
          <w:u w:val="single"/>
        </w:rPr>
      </w:pPr>
    </w:p>
    <w:p w14:paraId="2AA71633" w14:textId="77777777" w:rsidR="008A4F43" w:rsidRPr="007544C0" w:rsidRDefault="008A4F43" w:rsidP="008A4F43">
      <w:pPr>
        <w:rPr>
          <w:b/>
          <w:u w:val="single"/>
        </w:rPr>
      </w:pPr>
    </w:p>
    <w:p w14:paraId="65092B8F" w14:textId="77777777" w:rsidR="00D75416" w:rsidRDefault="00D75416">
      <w:pPr>
        <w:pStyle w:val="BodyText"/>
        <w:rPr>
          <w:rFonts w:ascii="Times New Roman"/>
          <w:sz w:val="20"/>
        </w:rPr>
      </w:pPr>
    </w:p>
    <w:p w14:paraId="4D4FA0D6" w14:textId="77777777" w:rsidR="00D75416" w:rsidRDefault="00D75416">
      <w:pPr>
        <w:pStyle w:val="BodyText"/>
        <w:rPr>
          <w:rFonts w:asciiTheme="minorHAnsi" w:hAnsiTheme="minorHAnsi"/>
        </w:rPr>
      </w:pPr>
    </w:p>
    <w:p w14:paraId="05BB53BE" w14:textId="7E8851D9" w:rsidR="00D75416" w:rsidRDefault="00D75416">
      <w:pPr>
        <w:pStyle w:val="BodyText"/>
        <w:rPr>
          <w:rFonts w:asciiTheme="minorHAnsi" w:hAnsiTheme="minorHAnsi"/>
        </w:rPr>
      </w:pPr>
    </w:p>
    <w:p w14:paraId="4EB8EA04" w14:textId="18BE6332" w:rsidR="00D75416" w:rsidRDefault="00D75416">
      <w:pPr>
        <w:pStyle w:val="BodyText"/>
        <w:rPr>
          <w:rFonts w:asciiTheme="minorHAnsi" w:hAnsiTheme="minorHAnsi"/>
        </w:rPr>
      </w:pPr>
    </w:p>
    <w:p w14:paraId="0E15DA1E" w14:textId="77777777" w:rsidR="00D75416" w:rsidRDefault="00D75416">
      <w:pPr>
        <w:pStyle w:val="BodyText"/>
        <w:rPr>
          <w:rFonts w:ascii="Times New Roman"/>
          <w:sz w:val="20"/>
        </w:rPr>
      </w:pPr>
    </w:p>
    <w:p w14:paraId="04C0D36C" w14:textId="4C1C31C8" w:rsidR="00217863" w:rsidRDefault="00217863">
      <w:pPr>
        <w:pStyle w:val="BodyText"/>
        <w:rPr>
          <w:rFonts w:ascii="Times New Roman"/>
          <w:sz w:val="20"/>
        </w:rPr>
      </w:pPr>
    </w:p>
    <w:p w14:paraId="40DAE31F" w14:textId="78BF8EA7" w:rsidR="00D75416" w:rsidRDefault="00D75416">
      <w:pPr>
        <w:pStyle w:val="BodyText"/>
        <w:rPr>
          <w:rFonts w:ascii="Times New Roman"/>
          <w:sz w:val="20"/>
        </w:rPr>
      </w:pPr>
    </w:p>
    <w:p w14:paraId="25153730" w14:textId="63B8D401" w:rsidR="009B02AD" w:rsidRDefault="009B02AD" w:rsidP="00217863">
      <w:pPr>
        <w:pStyle w:val="BodyText"/>
        <w:jc w:val="center"/>
        <w:rPr>
          <w:rFonts w:ascii="Times New Roman"/>
          <w:sz w:val="18"/>
        </w:rPr>
      </w:pPr>
    </w:p>
    <w:p w14:paraId="44AA1609" w14:textId="77777777" w:rsidR="00D75416" w:rsidRDefault="00D75416" w:rsidP="00217863">
      <w:pPr>
        <w:pStyle w:val="BodyText"/>
        <w:jc w:val="center"/>
        <w:rPr>
          <w:rFonts w:ascii="Times New Roman"/>
          <w:sz w:val="18"/>
        </w:rPr>
      </w:pPr>
    </w:p>
    <w:p w14:paraId="1778BE4B" w14:textId="77777777" w:rsidR="009B02AD" w:rsidRDefault="00D77776">
      <w:pPr>
        <w:pStyle w:val="BodyText"/>
        <w:rPr>
          <w:sz w:val="20"/>
        </w:rPr>
      </w:pPr>
      <w:r>
        <w:t xml:space="preserve"> </w:t>
      </w:r>
    </w:p>
    <w:sectPr w:rsidR="009B02AD" w:rsidSect="00467B03">
      <w:headerReference w:type="even" r:id="rId9"/>
      <w:headerReference w:type="default" r:id="rId10"/>
      <w:footerReference w:type="even" r:id="rId11"/>
      <w:footerReference w:type="default" r:id="rId12"/>
      <w:headerReference w:type="first" r:id="rId13"/>
      <w:footerReference w:type="first" r:id="rId14"/>
      <w:type w:val="continuous"/>
      <w:pgSz w:w="12240" w:h="15840"/>
      <w:pgMar w:top="720" w:right="720" w:bottom="720" w:left="720" w:header="432" w:footer="38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04B4EA" w14:textId="77777777" w:rsidR="00451DA8" w:rsidRDefault="00451DA8" w:rsidP="00D77776">
      <w:r>
        <w:separator/>
      </w:r>
    </w:p>
  </w:endnote>
  <w:endnote w:type="continuationSeparator" w:id="0">
    <w:p w14:paraId="7CBAB4E4" w14:textId="77777777" w:rsidR="00451DA8" w:rsidRDefault="00451DA8" w:rsidP="00D77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8BDF6" w14:textId="77777777" w:rsidR="008B50FE" w:rsidRDefault="008B50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0BAD9" w14:textId="77777777" w:rsidR="00467B03" w:rsidRDefault="00467B03" w:rsidP="00467B03">
    <w:pPr>
      <w:jc w:val="center"/>
      <w:rPr>
        <w:color w:val="363B94"/>
      </w:rPr>
    </w:pPr>
    <w:r>
      <w:rPr>
        <w:noProof/>
      </w:rPr>
      <mc:AlternateContent>
        <mc:Choice Requires="wps">
          <w:drawing>
            <wp:anchor distT="0" distB="0" distL="114300" distR="114300" simplePos="0" relativeHeight="251663360" behindDoc="0" locked="0" layoutInCell="1" allowOverlap="1" wp14:anchorId="7B77EE57" wp14:editId="42FF7C70">
              <wp:simplePos x="0" y="0"/>
              <wp:positionH relativeFrom="column">
                <wp:posOffset>323850</wp:posOffset>
              </wp:positionH>
              <wp:positionV relativeFrom="paragraph">
                <wp:posOffset>8890</wp:posOffset>
              </wp:positionV>
              <wp:extent cx="604837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0483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27AB29D" id="Straight Connector 2"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5.5pt,.7pt" to="501.7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eluAEAAMMDAAAOAAAAZHJzL2Uyb0RvYy54bWysU8GO0zAQvSPxD5bvNGmBZRU13UNXcEFQ&#10;scsHeJ1xY8n2WGPTtH/P2G2zCJAQiIvjsee9mfc8Wd8dvRMHoGQx9HK5aKWAoHGwYd/Lr4/vX91K&#10;kbIKg3IYoJcnSPJu8/LFeoodrHBENwAJJgmpm2Ivx5xj1zRJj+BVWmCEwJcGyavMIe2bgdTE7N41&#10;q7a9aSakIRJqSIlP78+XclP5jQGdPxuTIAvXS+4t15Xq+lTWZrNW3Z5UHK2+tKH+oQuvbOCiM9W9&#10;ykp8I/sLlbeaMKHJC42+QWOshqqB1Szbn9Q8jCpC1cLmpDjblP4frf502JGwQy9XUgTl+YkeMim7&#10;H7PYYghsIJJYFZ+mmDpO34YdXaIUd1REHw358mU54li9Pc3ewjELzYc37Zvb1+/eSqGvd80zMFLK&#10;HwC9KJteOhuKbNWpw8eUuRinXlM4KI2cS9ddPjkoyS58AcNSuNiyousQwdaROCh+fqU1hLwsUpiv&#10;ZheYsc7NwPbPwEt+gUIdsL8Bz4haGUOewd4GpN9Vz8dry+acf3XgrLtY8ITDqT5KtYYnpSq8THUZ&#10;xR/jCn/+9zbfAQAA//8DAFBLAwQUAAYACAAAACEAwdk06t0AAAAHAQAADwAAAGRycy9kb3ducmV2&#10;LnhtbEyPwU7DMBBE70j8g7VIXBC1Cw2q0jgVIFU9AEI0/YBtvCQR8TqKnTTl63G5wHFmVjNvs/Vk&#10;WzFS7xvHGuYzBYK4dKbhSsO+2NwuQfiAbLB1TBpO5GGdX15kmBp35A8ad6ESsYR9ihrqELpUSl/W&#10;ZNHPXEccs0/XWwxR9pU0PR5juW3lnVIP0mLDcaHGjp5rKr92g9Ww3TzRS3IaqoVJtsXNWLy+fb8v&#10;tb6+mh5XIAJN4e8YzvgRHfLIdHADGy9aDck8vhKivwBxjpW6T0Acfg2ZZ/I/f/4DAAD//wMAUEsB&#10;Ai0AFAAGAAgAAAAhALaDOJL+AAAA4QEAABMAAAAAAAAAAAAAAAAAAAAAAFtDb250ZW50X1R5cGVz&#10;XS54bWxQSwECLQAUAAYACAAAACEAOP0h/9YAAACUAQAACwAAAAAAAAAAAAAAAAAvAQAAX3JlbHMv&#10;LnJlbHNQSwECLQAUAAYACAAAACEAeof3pbgBAADDAwAADgAAAAAAAAAAAAAAAAAuAgAAZHJzL2Uy&#10;b0RvYy54bWxQSwECLQAUAAYACAAAACEAwdk06t0AAAAHAQAADwAAAAAAAAAAAAAAAAASBAAAZHJz&#10;L2Rvd25yZXYueG1sUEsFBgAAAAAEAAQA8wAAABwFAAAAAA==&#10;" strokecolor="#4579b8 [3044]"/>
          </w:pict>
        </mc:Fallback>
      </mc:AlternateContent>
    </w:r>
  </w:p>
  <w:p w14:paraId="0FECF89E" w14:textId="14C42D4E" w:rsidR="00467B03" w:rsidRDefault="00467B03" w:rsidP="00467B03">
    <w:pPr>
      <w:jc w:val="center"/>
      <w:rPr>
        <w:rStyle w:val="Hyperlink"/>
      </w:rPr>
    </w:pPr>
    <w:r w:rsidRPr="00FE7E8E">
      <w:rPr>
        <w:color w:val="363B94"/>
      </w:rPr>
      <w:t xml:space="preserve">Phone: 888-279-0232 | Fax: 866-804-6331 | </w:t>
    </w:r>
    <w:hyperlink r:id="rId1">
      <w:r w:rsidRPr="00FE7E8E">
        <w:rPr>
          <w:color w:val="363B94"/>
          <w:u w:val="single" w:color="363B94"/>
        </w:rPr>
        <w:t>info@mrasrq.com</w:t>
      </w:r>
    </w:hyperlink>
    <w:r w:rsidRPr="00FE7E8E">
      <w:rPr>
        <w:color w:val="363B94"/>
        <w:u w:color="363B94"/>
      </w:rPr>
      <w:t xml:space="preserve"> | </w:t>
    </w:r>
    <w:hyperlink r:id="rId2" w:history="1">
      <w:r w:rsidRPr="00FE7E8E">
        <w:rPr>
          <w:rStyle w:val="Hyperlink"/>
        </w:rPr>
        <w:t>www.mrasrq.com</w:t>
      </w:r>
    </w:hyperlink>
  </w:p>
  <w:p w14:paraId="450AB47F" w14:textId="043EA529" w:rsidR="00467B03" w:rsidRDefault="00467B03" w:rsidP="00467B03">
    <w:pPr>
      <w:jc w:val="center"/>
      <w:rPr>
        <w:rStyle w:val="Hyperlink"/>
      </w:rPr>
    </w:pPr>
  </w:p>
  <w:p w14:paraId="7252C28D" w14:textId="77777777" w:rsidR="00467B03" w:rsidRDefault="00467B03" w:rsidP="00467B03">
    <w:pPr>
      <w:jc w:val="center"/>
      <w:rPr>
        <w:rStyle w:val="Hyperlink"/>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FFD37" w14:textId="59B905FA" w:rsidR="00FE7E8E" w:rsidRDefault="00FE7E8E" w:rsidP="00FE7E8E">
    <w:pPr>
      <w:jc w:val="center"/>
      <w:rPr>
        <w:color w:val="363B94"/>
      </w:rPr>
    </w:pPr>
    <w:r>
      <w:rPr>
        <w:noProof/>
      </w:rPr>
      <mc:AlternateContent>
        <mc:Choice Requires="wps">
          <w:drawing>
            <wp:anchor distT="0" distB="0" distL="114300" distR="114300" simplePos="0" relativeHeight="251659264" behindDoc="0" locked="0" layoutInCell="1" allowOverlap="1" wp14:anchorId="2A273F08" wp14:editId="42BE3295">
              <wp:simplePos x="0" y="0"/>
              <wp:positionH relativeFrom="column">
                <wp:posOffset>323850</wp:posOffset>
              </wp:positionH>
              <wp:positionV relativeFrom="paragraph">
                <wp:posOffset>8890</wp:posOffset>
              </wp:positionV>
              <wp:extent cx="6048375" cy="0"/>
              <wp:effectExtent l="0" t="0" r="0" b="0"/>
              <wp:wrapNone/>
              <wp:docPr id="24" name="Straight Connector 24"/>
              <wp:cNvGraphicFramePr/>
              <a:graphic xmlns:a="http://schemas.openxmlformats.org/drawingml/2006/main">
                <a:graphicData uri="http://schemas.microsoft.com/office/word/2010/wordprocessingShape">
                  <wps:wsp>
                    <wps:cNvCnPr/>
                    <wps:spPr>
                      <a:xfrm>
                        <a:off x="0" y="0"/>
                        <a:ext cx="60483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DABF655" id="Straight Connector 2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5.5pt,.7pt" to="501.7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e+uQEAAMUDAAAOAAAAZHJzL2Uyb0RvYy54bWysU8GOEzEMvSPxD1HudKZlWVajTvfQFVwQ&#10;VCx8QDbjdCIlceSETvv3OGk7iwAJgbh44tjP9nvxrO+P3okDULIYerlctFJA0DjYsO/l1y/vXt1J&#10;kbIKg3IYoJcnSPJ+8/LFeoodrHBENwAJLhJSN8VejjnHrmmSHsGrtMAIgYMGyavMLu2bgdTE1b1r&#10;Vm1720xIQyTUkBLfPpyDclPrGwM6fzImQRaulzxbrpaqfSq22axVtycVR6svY6h/mMIrG7jpXOpB&#10;ZSW+kf2llLeaMKHJC42+QWOshsqB2Szbn9g8jipC5cLipDjLlP5fWf3xsCNhh16ubqQIyvMbPWZS&#10;dj9mscUQWEEkwUFWaoqpY8A27OjipbijQvtoyJcvExLHqu5pVheOWWi+vG1v7l6/fSOFvsaaZ2Ck&#10;lN8DelEOvXQ2FOKqU4cPKXMzTr2msFMGObeup3xyUJJd+AyGyXCzZUXXNYKtI3FQvABKawh5Wahw&#10;vZpdYMY6NwPbPwMv+QUKdcX+BjwjamcMeQZ7G5B+1z0fryObc/5VgTPvIsETDqf6KFUa3pXK8LLX&#10;ZRl/9Cv8+e/bfAcAAP//AwBQSwMEFAAGAAgAAAAhAMHZNOrdAAAABwEAAA8AAABkcnMvZG93bnJl&#10;di54bWxMj8FOwzAQRO9I/IO1SFwQtQsNqtI4FSBVPQBCNP2AbbwkEfE6ip005etxucBxZlYzb7P1&#10;ZFsxUu8bxxrmMwWCuHSm4UrDvtjcLkH4gGywdUwaTuRhnV9eZJgad+QPGnehErGEfYoa6hC6VEpf&#10;1mTRz1xHHLNP11sMUfaVND0eY7lt5Z1SD9Jiw3Ghxo6eayq/doPVsN080UtyGqqFSbbFzVi8vn2/&#10;L7W+vpoeVyACTeHvGM74ER3yyHRwAxsvWg3JPL4Sor8AcY6Vuk9AHH4NmWfyP3/+AwAA//8DAFBL&#10;AQItABQABgAIAAAAIQC2gziS/gAAAOEBAAATAAAAAAAAAAAAAAAAAAAAAABbQ29udGVudF9UeXBl&#10;c10ueG1sUEsBAi0AFAAGAAgAAAAhADj9If/WAAAAlAEAAAsAAAAAAAAAAAAAAAAALwEAAF9yZWxz&#10;Ly5yZWxzUEsBAi0AFAAGAAgAAAAhAML7B765AQAAxQMAAA4AAAAAAAAAAAAAAAAALgIAAGRycy9l&#10;Mm9Eb2MueG1sUEsBAi0AFAAGAAgAAAAhAMHZNOrdAAAABwEAAA8AAAAAAAAAAAAAAAAAEwQAAGRy&#10;cy9kb3ducmV2LnhtbFBLBQYAAAAABAAEAPMAAAAdBQAAAAA=&#10;" strokecolor="#4579b8 [3044]"/>
          </w:pict>
        </mc:Fallback>
      </mc:AlternateContent>
    </w:r>
  </w:p>
  <w:p w14:paraId="122F1885" w14:textId="78530ABE" w:rsidR="00FE7E8E" w:rsidRPr="00FE7E8E" w:rsidRDefault="00FE7E8E" w:rsidP="00FE7E8E">
    <w:pPr>
      <w:jc w:val="center"/>
    </w:pPr>
    <w:r w:rsidRPr="00FE7E8E">
      <w:rPr>
        <w:color w:val="363B94"/>
      </w:rPr>
      <w:t xml:space="preserve">Phone: 888-279-0232 | Fax: 866-804-6331 | </w:t>
    </w:r>
    <w:hyperlink r:id="rId1" w:history="1">
      <w:r w:rsidR="008B50FE" w:rsidRPr="00E94F85">
        <w:rPr>
          <w:rStyle w:val="Hyperlink"/>
          <w:u w:color="363B94"/>
        </w:rPr>
        <w:t>info@mrasrq.com</w:t>
      </w:r>
    </w:hyperlink>
    <w:r w:rsidR="008B50FE">
      <w:rPr>
        <w:color w:val="363B94"/>
        <w:u w:val="single" w:color="363B94"/>
      </w:rPr>
      <w:t xml:space="preserve"> </w:t>
    </w:r>
    <w:r w:rsidRPr="00FE7E8E">
      <w:rPr>
        <w:color w:val="363B94"/>
        <w:u w:color="363B94"/>
      </w:rPr>
      <w:t xml:space="preserve">| </w:t>
    </w:r>
    <w:hyperlink r:id="rId2" w:history="1">
      <w:r w:rsidRPr="00FE7E8E">
        <w:rPr>
          <w:rStyle w:val="Hyperlink"/>
        </w:rPr>
        <w:t>www.mrasrq.com</w:t>
      </w:r>
    </w:hyperlink>
  </w:p>
  <w:p w14:paraId="3663BB90" w14:textId="394AF01A" w:rsidR="00FE7E8E" w:rsidRDefault="00FE7E8E">
    <w:pPr>
      <w:pStyle w:val="Footer"/>
    </w:pPr>
  </w:p>
  <w:p w14:paraId="3F993B87" w14:textId="44E8E9F2" w:rsidR="00D77776" w:rsidRDefault="00D777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77738D" w14:textId="77777777" w:rsidR="00451DA8" w:rsidRDefault="00451DA8" w:rsidP="00D77776">
      <w:r>
        <w:separator/>
      </w:r>
    </w:p>
  </w:footnote>
  <w:footnote w:type="continuationSeparator" w:id="0">
    <w:p w14:paraId="4F2E67EA" w14:textId="77777777" w:rsidR="00451DA8" w:rsidRDefault="00451DA8" w:rsidP="00D777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558A1" w14:textId="77777777" w:rsidR="008B50FE" w:rsidRDefault="008B50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AFC04" w14:textId="77777777" w:rsidR="00467B03" w:rsidRDefault="00467B03" w:rsidP="00467B03">
    <w:pPr>
      <w:pStyle w:val="Header"/>
      <w:jc w:val="center"/>
    </w:pPr>
    <w:r>
      <w:rPr>
        <w:rFonts w:ascii="Times New Roman"/>
        <w:noProof/>
        <w:sz w:val="20"/>
      </w:rPr>
      <mc:AlternateContent>
        <mc:Choice Requires="wps">
          <w:drawing>
            <wp:anchor distT="0" distB="0" distL="114300" distR="114300" simplePos="0" relativeHeight="251666432" behindDoc="0" locked="0" layoutInCell="1" allowOverlap="1" wp14:anchorId="51C2F134" wp14:editId="3EAC4A3B">
              <wp:simplePos x="0" y="0"/>
              <wp:positionH relativeFrom="column">
                <wp:posOffset>95250</wp:posOffset>
              </wp:positionH>
              <wp:positionV relativeFrom="paragraph">
                <wp:posOffset>944880</wp:posOffset>
              </wp:positionV>
              <wp:extent cx="2352675" cy="0"/>
              <wp:effectExtent l="0" t="0" r="0" b="0"/>
              <wp:wrapNone/>
              <wp:docPr id="3" name="Straight Connector 3"/>
              <wp:cNvGraphicFramePr/>
              <a:graphic xmlns:a="http://schemas.openxmlformats.org/drawingml/2006/main">
                <a:graphicData uri="http://schemas.microsoft.com/office/word/2010/wordprocessingShape">
                  <wps:wsp>
                    <wps:cNvCnPr/>
                    <wps:spPr>
                      <a:xfrm flipH="1">
                        <a:off x="0" y="0"/>
                        <a:ext cx="23526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6FD9AFE" id="Straight Connector 3" o:spid="_x0000_s1026" style="position:absolute;flip:x;z-index:251666432;visibility:visible;mso-wrap-style:square;mso-wrap-distance-left:9pt;mso-wrap-distance-top:0;mso-wrap-distance-right:9pt;mso-wrap-distance-bottom:0;mso-position-horizontal:absolute;mso-position-horizontal-relative:text;mso-position-vertical:absolute;mso-position-vertical-relative:text" from="7.5pt,74.4pt" to="192.75pt,7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Wk6wwEAAM0DAAAOAAAAZHJzL2Uyb0RvYy54bWysU8tu2zAQvBfIPxC815JtJC0Eyzk4aHoo&#10;WqNJP4ChlhYBvrBkLPnvu6RstUiLAg1yIbjkzuzOcLm5Ha1hR8CovWv5clFzBk76TrtDy388fnr/&#10;kbOYhOuE8Q5afoLIb7dX7zZDaGDle286QEYkLjZDaHmfUmiqKsoerIgLH8DRpfJoRaIQD1WHYiB2&#10;a6pVXd9Ug8cuoJcQI53eTZd8W/iVApm+KRUhMdNy6i2VFcv6lNdquxHNAUXotTy3IV7RhRXaUdGZ&#10;6k4kwZ5R/0FltUQfvUoL6W3lldISigZSs6xfqHnoRYCihcyJYbYpvh2t/HrcI9Ndy9ecOWHpiR4S&#10;Cn3oE9t558hAj2ydfRpCbCh95/Z4jmLYYxY9KrRMGR0+0wgUG0gYG4vLp9llGBOTdLhaX69uPlxz&#10;Ji931USRqQLGdA/esrxpudEuGyAacfwSE5Wl1EsKBbmlqYmySycDOdm476BIFBWb2injBDuD7Cho&#10;EISU4NIyiyK+kp1hShszA+tS9p/Ac36GQhm1/wHPiFLZuzSDrXYe/1Y9jZeW1ZR/cWDSnS148t2p&#10;PE+xhmamKDzPdx7K3+MC//ULtz8BAAD//wMAUEsDBBQABgAIAAAAIQDTjKrm3AAAAAoBAAAPAAAA&#10;ZHJzL2Rvd25yZXYueG1sTI9BT8MwDIXvSPyHyEjcWLqxoqprOiHGzogNJI5Z47WFxKmSbGv/PUZC&#10;gpP17Kfn91Xr0VlxxhB7TwrmswwEUuNNT62Ct/32rgARkyajrSdUMGGEdX19VenS+Au94nmXWsEh&#10;FEutoEtpKKWMTYdOx5kfkPh29MHpxDK00gR94XBn5SLLHqTTPfGHTg/41GHztTs5BdG2z5/T++Q3&#10;CxOmzTZ+4Mt8qdTtzfi4ApFwTH9m+KnP1aHmTgd/IhOFZZ0zSuK5LBiBDfdFnoM4/G5kXcn/CPU3&#10;AAAA//8DAFBLAQItABQABgAIAAAAIQC2gziS/gAAAOEBAAATAAAAAAAAAAAAAAAAAAAAAABbQ29u&#10;dGVudF9UeXBlc10ueG1sUEsBAi0AFAAGAAgAAAAhADj9If/WAAAAlAEAAAsAAAAAAAAAAAAAAAAA&#10;LwEAAF9yZWxzLy5yZWxzUEsBAi0AFAAGAAgAAAAhAAXBaTrDAQAAzQMAAA4AAAAAAAAAAAAAAAAA&#10;LgIAAGRycy9lMm9Eb2MueG1sUEsBAi0AFAAGAAgAAAAhANOMqubcAAAACgEAAA8AAAAAAAAAAAAA&#10;AAAAHQQAAGRycy9kb3ducmV2LnhtbFBLBQYAAAAABAAEAPMAAAAmBQAAAAA=&#10;" strokecolor="#4579b8 [3044]"/>
          </w:pict>
        </mc:Fallback>
      </mc:AlternateContent>
    </w:r>
    <w:r>
      <w:rPr>
        <w:rFonts w:ascii="Times New Roman"/>
        <w:noProof/>
        <w:sz w:val="20"/>
      </w:rPr>
      <mc:AlternateContent>
        <mc:Choice Requires="wps">
          <w:drawing>
            <wp:anchor distT="0" distB="0" distL="114300" distR="114300" simplePos="0" relativeHeight="251665408" behindDoc="0" locked="0" layoutInCell="1" allowOverlap="1" wp14:anchorId="72A89A50" wp14:editId="4934E9F2">
              <wp:simplePos x="0" y="0"/>
              <wp:positionH relativeFrom="column">
                <wp:posOffset>4400550</wp:posOffset>
              </wp:positionH>
              <wp:positionV relativeFrom="paragraph">
                <wp:posOffset>944880</wp:posOffset>
              </wp:positionV>
              <wp:extent cx="230505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23050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1557A6E" id="Straight Connector 5"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346.5pt,74.4pt" to="528pt,7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sGFtwEAAMMDAAAOAAAAZHJzL2Uyb0RvYy54bWysU8GO0zAQvSPxD5bvNGlREYqa7qGr3QuC&#10;ioUP8DrjxpLtscamTf+esdtmESAhEIrkeOJ5b+Y9TzZ3k3fiCJQshl4uF60UEDQONhx6+fXLw5v3&#10;UqSswqAcBujlGZK8275+tTnFDlY4ohuABJOE1J1iL8ecY9c0SY/gVVpghMCHBsmrzCEdmoHUidm9&#10;a1Zt+645IQ2RUENK/PX+cii3ld8Y0PmTMQmycL3k3nJdqa7PZW22G9UdSMXR6msb6h+68MoGLjpT&#10;3ausxDeyv1B5qwkTmrzQ6Bs0xmqoGljNsv1JzdOoIlQtbE6Ks03p/9Hqj8c9CTv0ci1FUJ6v6CmT&#10;socxix2GwAYiiXXx6RRTx+m7sKdrlOKeiujJkC9vliOm6u159hamLDR/XL1t1/xIoW9nzQswUsqP&#10;gF6UTS+dDUW26tTxQ8pcjFNvKRyURi6l6y6fHZRkFz6DYSlcbFnRdYhg50gcFV+/0hpCXhYpzFez&#10;C8xY52Zg+2fgNb9AoQ7Y34BnRK2MIc9gbwPS76rn6dayueTfHLjoLhY843Cul1Kt4UmpCq9TXUbx&#10;x7jCX/697XcAAAD//wMAUEsDBBQABgAIAAAAIQDoGq2B3wAAAAwBAAAPAAAAZHJzL2Rvd25yZXYu&#10;eG1sTI9RS8NAEITfBf/DsYIvYi9qE2LMpahQ+mBFbPwB19yaBHN7IXdJU3+9WxD0cWeG2fny1Ww7&#10;MeHgW0cKbhYRCKTKmZZqBR/l+joF4YMmoztHqOCIHlbF+VmuM+MO9I7TLtSCS8hnWkETQp9J6asG&#10;rfYL1yOx9+kGqwOfQy3NoA9cbjt5G0WJtLol/tDoHp8brL52o1WwWT/hS3wc66WJN+XVVG5fv99S&#10;pS4v5scHEAHn8BeG03yeDgVv2ruRjBedguT+jlkCG8uUGU6JKE5Y2v9Kssjlf4jiBwAA//8DAFBL&#10;AQItABQABgAIAAAAIQC2gziS/gAAAOEBAAATAAAAAAAAAAAAAAAAAAAAAABbQ29udGVudF9UeXBl&#10;c10ueG1sUEsBAi0AFAAGAAgAAAAhADj9If/WAAAAlAEAAAsAAAAAAAAAAAAAAAAALwEAAF9yZWxz&#10;Ly5yZWxzUEsBAi0AFAAGAAgAAAAhABxiwYW3AQAAwwMAAA4AAAAAAAAAAAAAAAAALgIAAGRycy9l&#10;Mm9Eb2MueG1sUEsBAi0AFAAGAAgAAAAhAOgarYHfAAAADAEAAA8AAAAAAAAAAAAAAAAAEQQAAGRy&#10;cy9kb3ducmV2LnhtbFBLBQYAAAAABAAEAPMAAAAdBQAAAAA=&#10;" strokecolor="#4579b8 [3044]"/>
          </w:pict>
        </mc:Fallback>
      </mc:AlternateContent>
    </w:r>
    <w:r>
      <w:rPr>
        <w:rFonts w:ascii="Times New Roman"/>
        <w:noProof/>
        <w:sz w:val="20"/>
      </w:rPr>
      <w:drawing>
        <wp:inline distT="0" distB="0" distL="0" distR="0" wp14:anchorId="0DFFBE8F" wp14:editId="273E3F07">
          <wp:extent cx="2618443" cy="1089805"/>
          <wp:effectExtent l="0" t="0" r="0" b="0"/>
          <wp:docPr id="6" name="Picture 6"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Logo, company name&#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09122" cy="1127546"/>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88F16" w14:textId="7F70F7EE" w:rsidR="00D77776" w:rsidRDefault="00A968AD" w:rsidP="00D77776">
    <w:pPr>
      <w:pStyle w:val="Header"/>
      <w:jc w:val="center"/>
    </w:pPr>
    <w:r>
      <w:rPr>
        <w:rFonts w:ascii="Times New Roman"/>
        <w:noProof/>
        <w:sz w:val="20"/>
      </w:rPr>
      <mc:AlternateContent>
        <mc:Choice Requires="wps">
          <w:drawing>
            <wp:anchor distT="0" distB="0" distL="114300" distR="114300" simplePos="0" relativeHeight="251661312" behindDoc="0" locked="0" layoutInCell="1" allowOverlap="1" wp14:anchorId="68DC4B07" wp14:editId="731CD445">
              <wp:simplePos x="0" y="0"/>
              <wp:positionH relativeFrom="column">
                <wp:posOffset>-120650</wp:posOffset>
              </wp:positionH>
              <wp:positionV relativeFrom="paragraph">
                <wp:posOffset>944880</wp:posOffset>
              </wp:positionV>
              <wp:extent cx="2352675" cy="0"/>
              <wp:effectExtent l="0" t="0" r="9525" b="19050"/>
              <wp:wrapNone/>
              <wp:docPr id="26" name="Straight Connector 26"/>
              <wp:cNvGraphicFramePr/>
              <a:graphic xmlns:a="http://schemas.openxmlformats.org/drawingml/2006/main">
                <a:graphicData uri="http://schemas.microsoft.com/office/word/2010/wordprocessingShape">
                  <wps:wsp>
                    <wps:cNvCnPr/>
                    <wps:spPr>
                      <a:xfrm flipH="1">
                        <a:off x="0" y="0"/>
                        <a:ext cx="23526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89DE2FC" id="Straight Connector 26" o:spid="_x0000_s1026" style="position:absolute;flip:x;z-index:251661312;visibility:visible;mso-wrap-style:square;mso-wrap-distance-left:9pt;mso-wrap-distance-top:0;mso-wrap-distance-right:9pt;mso-wrap-distance-bottom:0;mso-position-horizontal:absolute;mso-position-horizontal-relative:text;mso-position-vertical:absolute;mso-position-vertical-relative:text" from="-9.5pt,74.4pt" to="175.75pt,7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lSqwwEAAM8DAAAOAAAAZHJzL2Uyb0RvYy54bWysU02P0zAQvSPtf7B8p0mDtqCo6R66Yjkg&#10;qFj4AV5n3Fjyl8beJv33jJ02oAUhgbhYHs+8N/NeJtu7yRp2Aozau46vVzVn4KTvtTt2/NvX96/f&#10;cRaTcL0w3kHHzxD53e7m1XYMLTR+8KYHZETiYjuGjg8phbaqohzAirjyARwllUcrEoV4rHoUI7Fb&#10;UzV1valGj31ALyFGer2fk3xX+JUCmT4rFSEx03GaLZUTy/mUz2q3Fe0RRRi0vIwh/mEKK7SjpgvV&#10;vUiCPaP+hcpqiT56lVbS28orpSUUDaRmXb9Q8ziIAEULmRPDYlP8f7Ty0+mATPcdbzacOWHpGz0m&#10;FPo4JLb3zpGDHhklyakxxJYAe3fASxTDAbPsSaFlyujwgZagGEHS2FR8Pi8+w5SYpMfmzW2zeXvL&#10;mbzmqpkiUwWM6QG8ZfnScaNdtkC04vQxJmpLpdcSCvJI8xDlls4GcrFxX0CRLGo2j1MWCvYG2UnQ&#10;KggpwaV1FkV8pTrDlDZmAdal7R+Bl/oMhbJsfwNeEKWzd2kBW+08/q57mq4jq7n+6sCsO1vw5Ptz&#10;+TzFGtqaovCy4Xktf44L/Md/uPsOAAD//wMAUEsDBBQABgAIAAAAIQA3dNq73QAAAAsBAAAPAAAA&#10;ZHJzL2Rvd25yZXYueG1sTI/BTsMwEETvSPyDtUjcWielRW2IUyFKz4gCUo9uvCQBex3Zbpv8PYuE&#10;VI47M5qdV64HZ8UJQ+w8KcinGQik2puOGgXvb9vJEkRMmoy2nlDBiBHW1fVVqQvjz/SKp11qBJdQ&#10;LLSCNqW+kDLWLTodp75HYu/TB6cTn6GRJugzlzsrZ1l2L53uiD+0usenFuvv3dEpiLZ5/ho/Rr+Z&#10;mTButnGPL/lcqdub4fEBRMIhXcLwO5+nQ8WbDv5IJgqrYJKvmCWxMV8yAyfuFvkCxOFPkVUp/zNU&#10;PwAAAP//AwBQSwECLQAUAAYACAAAACEAtoM4kv4AAADhAQAAEwAAAAAAAAAAAAAAAAAAAAAAW0Nv&#10;bnRlbnRfVHlwZXNdLnhtbFBLAQItABQABgAIAAAAIQA4/SH/1gAAAJQBAAALAAAAAAAAAAAAAAAA&#10;AC8BAABfcmVscy8ucmVsc1BLAQItABQABgAIAAAAIQDxOlSqwwEAAM8DAAAOAAAAAAAAAAAAAAAA&#10;AC4CAABkcnMvZTJvRG9jLnhtbFBLAQItABQABgAIAAAAIQA3dNq73QAAAAsBAAAPAAAAAAAAAAAA&#10;AAAAAB0EAABkcnMvZG93bnJldi54bWxQSwUGAAAAAAQABADzAAAAJwUAAAAA&#10;" strokecolor="#4579b8 [3044]"/>
          </w:pict>
        </mc:Fallback>
      </mc:AlternateContent>
    </w:r>
    <w:r>
      <w:rPr>
        <w:rFonts w:ascii="Times New Roman"/>
        <w:noProof/>
        <w:sz w:val="20"/>
      </w:rPr>
      <mc:AlternateContent>
        <mc:Choice Requires="wps">
          <w:drawing>
            <wp:anchor distT="0" distB="0" distL="114300" distR="114300" simplePos="0" relativeHeight="251660288" behindDoc="0" locked="0" layoutInCell="1" allowOverlap="1" wp14:anchorId="07C83AFD" wp14:editId="2BE450C3">
              <wp:simplePos x="0" y="0"/>
              <wp:positionH relativeFrom="column">
                <wp:posOffset>4603750</wp:posOffset>
              </wp:positionH>
              <wp:positionV relativeFrom="paragraph">
                <wp:posOffset>944880</wp:posOffset>
              </wp:positionV>
              <wp:extent cx="2305050" cy="0"/>
              <wp:effectExtent l="0" t="0" r="19050" b="19050"/>
              <wp:wrapNone/>
              <wp:docPr id="25" name="Straight Connector 25"/>
              <wp:cNvGraphicFramePr/>
              <a:graphic xmlns:a="http://schemas.openxmlformats.org/drawingml/2006/main">
                <a:graphicData uri="http://schemas.microsoft.com/office/word/2010/wordprocessingShape">
                  <wps:wsp>
                    <wps:cNvCnPr/>
                    <wps:spPr>
                      <a:xfrm>
                        <a:off x="0" y="0"/>
                        <a:ext cx="23050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2A7888" id="Straight Connector 2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62.5pt,74.4pt" to="544pt,7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MQtwEAAMUDAAAOAAAAZHJzL2Uyb0RvYy54bWysU9Gu0zAMfUfiH6K8s3ZDF6Fq3X3YFbwg&#10;mLjwAbmps0ZK4sgJa/f3ONnWiwAJgVClNI59bJ8TZ3s/eydOQMli6OV61UoBQeNgw7GXX7+8e/VW&#10;ipRVGJTDAL08Q5L3u5cvtlPsYIMjugFIcJKQuin2csw5dk2T9AhepRVGCOw0SF5lNunYDKQmzu5d&#10;s2nbN82ENERCDSnx6cPFKXc1vzGg8ydjEmThesm95bpSXZ/K2uy2qjuSiqPV1zbUP3ThlQ1cdEn1&#10;oLIS38j+kspbTZjQ5JVG36AxVkPlwGzW7U9sHkcVoXJhcVJcZEr/L63+eDqQsEMvN3dSBOX5jh4z&#10;KXscs9hjCKwgkmAnKzXF1DFgHw50tVI8UKE9G/Llz4TEXNU9L+rCnIXmw83r9o4/KfTN1zwDI6X8&#10;HtCLsumls6EQV506fUiZi3HoLYSN0sildN3ls4MS7MJnMEyGi60ruo4R7B2Jk+IBUFpDyOtChfPV&#10;6AIz1rkF2P4ZeI0vUKgj9jfgBVErY8gL2NuA9Lvqeb61bC7xNwUuvIsETzic66VUaXhWKsPrXJdh&#10;/NGu8OfXt/sOAAD//wMAUEsDBBQABgAIAAAAIQCpF26p3wAAAAwBAAAPAAAAZHJzL2Rvd25yZXYu&#10;eG1sTI9RS8NAEITfBf/DsYIvYi+WRo+YS1Gh9EFFbPwB19yaBHN7IXdJU3+9WxD0cWeG2fny9ew6&#10;MeEQWk8abhYJCKTK25ZqDR/l5lqBCNGQNZ0n1HDEAOvi/Cw3mfUHesdpF2vBJRQyo6GJsc+kDFWD&#10;zoSF75HY+/SDM5HPoZZ2MAcud51cJsmtdKYl/tCYHp8arL52o9Ow3Tzic3oc65VNt+XVVL68fr8p&#10;rS8v5od7EBHn+BeG03yeDgVv2vuRbBCdhrtlyiyRjZVihlMiUYql/a8ki1z+hyh+AAAA//8DAFBL&#10;AQItABQABgAIAAAAIQC2gziS/gAAAOEBAAATAAAAAAAAAAAAAAAAAAAAAABbQ29udGVudF9UeXBl&#10;c10ueG1sUEsBAi0AFAAGAAgAAAAhADj9If/WAAAAlAEAAAsAAAAAAAAAAAAAAAAALwEAAF9yZWxz&#10;Ly5yZWxzUEsBAi0AFAAGAAgAAAAhAD6BUxC3AQAAxQMAAA4AAAAAAAAAAAAAAAAALgIAAGRycy9l&#10;Mm9Eb2MueG1sUEsBAi0AFAAGAAgAAAAhAKkXbqnfAAAADAEAAA8AAAAAAAAAAAAAAAAAEQQAAGRy&#10;cy9kb3ducmV2LnhtbFBLBQYAAAAABAAEAPMAAAAdBQAAAAA=&#10;" strokecolor="#4579b8 [3044]"/>
          </w:pict>
        </mc:Fallback>
      </mc:AlternateContent>
    </w:r>
    <w:r w:rsidR="003953EF">
      <w:rPr>
        <w:noProof/>
      </w:rPr>
      <w:drawing>
        <wp:inline distT="0" distB="0" distL="0" distR="0" wp14:anchorId="7026D34B" wp14:editId="7CA40AEB">
          <wp:extent cx="2924810" cy="1021788"/>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RA logo stack teal solutions.png"/>
                  <pic:cNvPicPr/>
                </pic:nvPicPr>
                <pic:blipFill>
                  <a:blip r:embed="rId1">
                    <a:extLst>
                      <a:ext uri="{28A0092B-C50C-407E-A947-70E740481C1C}">
                        <a14:useLocalDpi xmlns:a14="http://schemas.microsoft.com/office/drawing/2010/main" val="0"/>
                      </a:ext>
                    </a:extLst>
                  </a:blip>
                  <a:stretch>
                    <a:fillRect/>
                  </a:stretch>
                </pic:blipFill>
                <pic:spPr>
                  <a:xfrm>
                    <a:off x="0" y="0"/>
                    <a:ext cx="3069800" cy="107244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576AB5"/>
    <w:multiLevelType w:val="hybridMultilevel"/>
    <w:tmpl w:val="CA106A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02AD"/>
    <w:rsid w:val="000A3743"/>
    <w:rsid w:val="00135093"/>
    <w:rsid w:val="00217863"/>
    <w:rsid w:val="002E4C2A"/>
    <w:rsid w:val="003953EF"/>
    <w:rsid w:val="003B75D2"/>
    <w:rsid w:val="003F5B27"/>
    <w:rsid w:val="00451DA8"/>
    <w:rsid w:val="00467B03"/>
    <w:rsid w:val="004B1989"/>
    <w:rsid w:val="00550F22"/>
    <w:rsid w:val="00642551"/>
    <w:rsid w:val="006D4DF1"/>
    <w:rsid w:val="00793BD9"/>
    <w:rsid w:val="007C724E"/>
    <w:rsid w:val="00802C69"/>
    <w:rsid w:val="008A4AD2"/>
    <w:rsid w:val="008A4F43"/>
    <w:rsid w:val="008B50FE"/>
    <w:rsid w:val="009B02AD"/>
    <w:rsid w:val="00A968AD"/>
    <w:rsid w:val="00AA3F7C"/>
    <w:rsid w:val="00C81533"/>
    <w:rsid w:val="00CB3E01"/>
    <w:rsid w:val="00D62AA8"/>
    <w:rsid w:val="00D75416"/>
    <w:rsid w:val="00D77776"/>
    <w:rsid w:val="00D852D4"/>
    <w:rsid w:val="00D861C4"/>
    <w:rsid w:val="00FD45B6"/>
    <w:rsid w:val="00FE7E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D606ED"/>
  <w15:docId w15:val="{7820A821-D484-44D9-AC63-0B4F1CE14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next w:val="Normal"/>
    <w:link w:val="Heading1Char"/>
    <w:qFormat/>
    <w:rsid w:val="008A4F43"/>
    <w:pPr>
      <w:keepNext/>
      <w:widowControl/>
      <w:autoSpaceDE/>
      <w:autoSpaceDN/>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103"/>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77776"/>
    <w:pPr>
      <w:tabs>
        <w:tab w:val="center" w:pos="4680"/>
        <w:tab w:val="right" w:pos="9360"/>
      </w:tabs>
    </w:pPr>
  </w:style>
  <w:style w:type="character" w:customStyle="1" w:styleId="HeaderChar">
    <w:name w:val="Header Char"/>
    <w:basedOn w:val="DefaultParagraphFont"/>
    <w:link w:val="Header"/>
    <w:uiPriority w:val="99"/>
    <w:rsid w:val="00D77776"/>
    <w:rPr>
      <w:rFonts w:ascii="Calibri" w:eastAsia="Calibri" w:hAnsi="Calibri" w:cs="Calibri"/>
    </w:rPr>
  </w:style>
  <w:style w:type="paragraph" w:styleId="Footer">
    <w:name w:val="footer"/>
    <w:basedOn w:val="Normal"/>
    <w:link w:val="FooterChar"/>
    <w:uiPriority w:val="99"/>
    <w:unhideWhenUsed/>
    <w:rsid w:val="00D77776"/>
    <w:pPr>
      <w:tabs>
        <w:tab w:val="center" w:pos="4680"/>
        <w:tab w:val="right" w:pos="9360"/>
      </w:tabs>
    </w:pPr>
  </w:style>
  <w:style w:type="character" w:customStyle="1" w:styleId="FooterChar">
    <w:name w:val="Footer Char"/>
    <w:basedOn w:val="DefaultParagraphFont"/>
    <w:link w:val="Footer"/>
    <w:uiPriority w:val="99"/>
    <w:rsid w:val="00D77776"/>
    <w:rPr>
      <w:rFonts w:ascii="Calibri" w:eastAsia="Calibri" w:hAnsi="Calibri" w:cs="Calibri"/>
    </w:rPr>
  </w:style>
  <w:style w:type="character" w:styleId="Hyperlink">
    <w:name w:val="Hyperlink"/>
    <w:basedOn w:val="DefaultParagraphFont"/>
    <w:uiPriority w:val="99"/>
    <w:unhideWhenUsed/>
    <w:rsid w:val="00D62AA8"/>
    <w:rPr>
      <w:color w:val="0000FF" w:themeColor="hyperlink"/>
      <w:u w:val="single"/>
    </w:rPr>
  </w:style>
  <w:style w:type="character" w:customStyle="1" w:styleId="UnresolvedMention1">
    <w:name w:val="Unresolved Mention1"/>
    <w:basedOn w:val="DefaultParagraphFont"/>
    <w:uiPriority w:val="99"/>
    <w:semiHidden/>
    <w:unhideWhenUsed/>
    <w:rsid w:val="00D62AA8"/>
    <w:rPr>
      <w:color w:val="605E5C"/>
      <w:shd w:val="clear" w:color="auto" w:fill="E1DFDD"/>
    </w:rPr>
  </w:style>
  <w:style w:type="paragraph" w:styleId="BodyText2">
    <w:name w:val="Body Text 2"/>
    <w:basedOn w:val="Normal"/>
    <w:link w:val="BodyText2Char"/>
    <w:uiPriority w:val="99"/>
    <w:semiHidden/>
    <w:unhideWhenUsed/>
    <w:rsid w:val="008A4F43"/>
    <w:pPr>
      <w:spacing w:after="120" w:line="480" w:lineRule="auto"/>
    </w:pPr>
  </w:style>
  <w:style w:type="character" w:customStyle="1" w:styleId="BodyText2Char">
    <w:name w:val="Body Text 2 Char"/>
    <w:basedOn w:val="DefaultParagraphFont"/>
    <w:link w:val="BodyText2"/>
    <w:uiPriority w:val="99"/>
    <w:semiHidden/>
    <w:rsid w:val="008A4F43"/>
    <w:rPr>
      <w:rFonts w:ascii="Calibri" w:eastAsia="Calibri" w:hAnsi="Calibri" w:cs="Calibri"/>
    </w:rPr>
  </w:style>
  <w:style w:type="character" w:customStyle="1" w:styleId="Heading1Char">
    <w:name w:val="Heading 1 Char"/>
    <w:basedOn w:val="DefaultParagraphFont"/>
    <w:link w:val="Heading1"/>
    <w:rsid w:val="008A4F43"/>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mrasrq.com/accreditation"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http://www.mrasrq.com" TargetMode="External"/><Relationship Id="rId1" Type="http://schemas.openxmlformats.org/officeDocument/2006/relationships/hyperlink" Target="mailto:info@mrasrq.com"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www.mrasrq.com" TargetMode="External"/><Relationship Id="rId1" Type="http://schemas.openxmlformats.org/officeDocument/2006/relationships/hyperlink" Target="mailto:info@mrasrq.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546</Words>
  <Characters>3481</Characters>
  <Application>Microsoft Office Word</Application>
  <DocSecurity>0</DocSecurity>
  <Lines>94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Coyle</dc:creator>
  <cp:lastModifiedBy>Laura Coyle</cp:lastModifiedBy>
  <cp:revision>2</cp:revision>
  <dcterms:created xsi:type="dcterms:W3CDTF">2022-02-25T20:14:00Z</dcterms:created>
  <dcterms:modified xsi:type="dcterms:W3CDTF">2022-02-25T20:14:00Z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2021-01-25T00:00:00Z</vt:filetime>
  </property>
  <property fmtid="{D5CDD505-2E9C-101B-9397-08002B2CF9AE}" pid="3" name="Creator">
    <vt:lpwstr>Adobe InDesign 16.0 (Windows)</vt:lpwstr>
  </property>
  <property fmtid="{D5CDD505-2E9C-101B-9397-08002B2CF9AE}" pid="4" name="LastSaved">
    <vt:filetime>2021-01-25T00:00:00Z</vt:filetime>
  </property>
</Properties>
</file>