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A76E2" w14:textId="77777777" w:rsidR="006A659E" w:rsidRDefault="006A659E" w:rsidP="001D7B17">
      <w:pPr>
        <w:rPr>
          <w:rFonts w:asciiTheme="minorHAnsi" w:hAnsiTheme="minorHAnsi" w:cstheme="minorHAnsi"/>
          <w:b/>
          <w:bCs/>
        </w:rPr>
      </w:pPr>
    </w:p>
    <w:p w14:paraId="35F7BEEF" w14:textId="61E1AC43" w:rsidR="001D7B17" w:rsidRPr="001D7B17" w:rsidRDefault="001D7B17" w:rsidP="001D7B17">
      <w:pPr>
        <w:rPr>
          <w:rFonts w:asciiTheme="minorHAnsi" w:hAnsiTheme="minorHAnsi" w:cstheme="minorHAnsi"/>
          <w:b/>
          <w:bCs/>
        </w:rPr>
      </w:pPr>
      <w:r w:rsidRPr="001D7B17">
        <w:rPr>
          <w:rFonts w:asciiTheme="minorHAnsi" w:hAnsiTheme="minorHAnsi" w:cstheme="minorHAnsi"/>
          <w:b/>
          <w:bCs/>
        </w:rPr>
        <w:t>Malibu Microbiome Meeting</w:t>
      </w:r>
    </w:p>
    <w:p w14:paraId="7C64B4DB" w14:textId="77777777" w:rsidR="001D7B17" w:rsidRPr="001D7B17" w:rsidRDefault="001D7B17" w:rsidP="001D7B17">
      <w:pPr>
        <w:rPr>
          <w:rFonts w:asciiTheme="minorHAnsi" w:hAnsiTheme="minorHAnsi" w:cstheme="minorHAnsi"/>
          <w:b/>
          <w:bCs/>
        </w:rPr>
      </w:pPr>
      <w:r w:rsidRPr="001D7B17">
        <w:rPr>
          <w:rFonts w:asciiTheme="minorHAnsi" w:hAnsiTheme="minorHAnsi" w:cstheme="minorHAnsi"/>
          <w:b/>
          <w:bCs/>
        </w:rPr>
        <w:t>March 20, 2021</w:t>
      </w:r>
    </w:p>
    <w:p w14:paraId="5B98DFEE" w14:textId="7A4F7318" w:rsidR="001D7B17" w:rsidRPr="001D7B17" w:rsidRDefault="001D7B17" w:rsidP="001D7B17">
      <w:pPr>
        <w:jc w:val="center"/>
        <w:rPr>
          <w:rFonts w:asciiTheme="minorHAnsi" w:hAnsiTheme="minorHAnsi" w:cstheme="minorHAnsi"/>
          <w:b/>
          <w:color w:val="002060"/>
          <w:sz w:val="28"/>
          <w:szCs w:val="28"/>
        </w:rPr>
      </w:pPr>
      <w:r w:rsidRPr="001D7B17">
        <w:rPr>
          <w:rFonts w:asciiTheme="minorHAnsi" w:hAnsiTheme="minorHAnsi" w:cstheme="minorHAnsi"/>
          <w:b/>
          <w:color w:val="002060"/>
          <w:sz w:val="28"/>
          <w:szCs w:val="28"/>
        </w:rPr>
        <w:t>CME OVERVIEW</w:t>
      </w:r>
    </w:p>
    <w:p w14:paraId="12D39D8F" w14:textId="77777777" w:rsidR="001D7B17" w:rsidRPr="001D7B17" w:rsidRDefault="001D7B17" w:rsidP="001D7B17">
      <w:pPr>
        <w:rPr>
          <w:rFonts w:asciiTheme="minorHAnsi" w:hAnsiTheme="minorHAnsi" w:cstheme="minorHAnsi"/>
          <w:b/>
          <w:color w:val="002060"/>
        </w:rPr>
      </w:pPr>
      <w:r w:rsidRPr="001D7B17">
        <w:rPr>
          <w:rFonts w:asciiTheme="minorHAnsi" w:hAnsiTheme="minorHAnsi" w:cstheme="minorHAnsi"/>
          <w:b/>
          <w:color w:val="002060"/>
        </w:rPr>
        <w:t>Target Audience</w:t>
      </w:r>
    </w:p>
    <w:p w14:paraId="5B50203C" w14:textId="77777777" w:rsidR="001D7B17" w:rsidRPr="001D7B17" w:rsidRDefault="001D7B17" w:rsidP="001D7B17">
      <w:pPr>
        <w:rPr>
          <w:rFonts w:asciiTheme="minorHAnsi" w:hAnsiTheme="minorHAnsi" w:cstheme="minorHAnsi"/>
          <w:b/>
        </w:rPr>
      </w:pPr>
      <w:r w:rsidRPr="001D7B17">
        <w:rPr>
          <w:rFonts w:asciiTheme="minorHAnsi" w:hAnsiTheme="minorHAnsi" w:cstheme="minorHAnsi"/>
        </w:rPr>
        <w:t>This activity is designed for novice to intermediate clinicians and healthcare providers who want to learn more about developments in research and patient selection.</w:t>
      </w:r>
    </w:p>
    <w:p w14:paraId="2BF17ADC" w14:textId="77777777" w:rsidR="001D7B17" w:rsidRPr="001D7B17" w:rsidRDefault="001D7B17" w:rsidP="001D7B17">
      <w:pPr>
        <w:rPr>
          <w:rFonts w:asciiTheme="minorHAnsi" w:hAnsiTheme="minorHAnsi" w:cstheme="minorHAnsi"/>
          <w:b/>
        </w:rPr>
      </w:pPr>
    </w:p>
    <w:p w14:paraId="6A031453" w14:textId="77777777" w:rsidR="001D7B17" w:rsidRPr="001D7B17" w:rsidRDefault="001D7B17" w:rsidP="001D7B17">
      <w:pPr>
        <w:rPr>
          <w:rFonts w:asciiTheme="minorHAnsi" w:hAnsiTheme="minorHAnsi" w:cstheme="minorHAnsi"/>
          <w:b/>
          <w:color w:val="002060"/>
        </w:rPr>
      </w:pPr>
      <w:r w:rsidRPr="001D7B17">
        <w:rPr>
          <w:rFonts w:asciiTheme="minorHAnsi" w:hAnsiTheme="minorHAnsi" w:cstheme="minorHAnsi"/>
          <w:b/>
          <w:color w:val="002060"/>
        </w:rPr>
        <w:t>Learning Objectives</w:t>
      </w:r>
    </w:p>
    <w:p w14:paraId="132F9C28" w14:textId="77777777" w:rsidR="001D7B17" w:rsidRPr="001D7B17" w:rsidRDefault="001D7B17" w:rsidP="001D7B17">
      <w:pPr>
        <w:pStyle w:val="BodyText2"/>
        <w:spacing w:after="0"/>
        <w:rPr>
          <w:rFonts w:asciiTheme="minorHAnsi" w:hAnsiTheme="minorHAnsi" w:cstheme="minorHAnsi"/>
        </w:rPr>
      </w:pPr>
      <w:r w:rsidRPr="001D7B17">
        <w:rPr>
          <w:rFonts w:asciiTheme="minorHAnsi" w:hAnsiTheme="minorHAnsi" w:cstheme="minorHAnsi"/>
        </w:rPr>
        <w:t>At the completion of this activity, participants should be able to:</w:t>
      </w:r>
    </w:p>
    <w:p w14:paraId="24866281"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Discuss the research protocol,</w:t>
      </w:r>
    </w:p>
    <w:p w14:paraId="527DBCA3"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Describe the clinical features of immunotherapy induced colitis,</w:t>
      </w:r>
    </w:p>
    <w:p w14:paraId="3CBAA7E2"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 xml:space="preserve">Describe the latest progress on methodology, safety and benefits related to FMT in conditions beyond </w:t>
      </w:r>
      <w:proofErr w:type="spellStart"/>
      <w:proofErr w:type="gramStart"/>
      <w:r w:rsidRPr="001D7B17">
        <w:rPr>
          <w:rFonts w:asciiTheme="minorHAnsi" w:hAnsiTheme="minorHAnsi" w:cstheme="minorHAnsi"/>
          <w:i/>
          <w:iCs/>
        </w:rPr>
        <w:t>C.diff</w:t>
      </w:r>
      <w:proofErr w:type="spellEnd"/>
      <w:proofErr w:type="gramEnd"/>
      <w:r w:rsidRPr="001D7B17">
        <w:rPr>
          <w:rFonts w:asciiTheme="minorHAnsi" w:hAnsiTheme="minorHAnsi" w:cstheme="minorHAnsi"/>
          <w:i/>
          <w:iCs/>
        </w:rPr>
        <w:t xml:space="preserve"> </w:t>
      </w:r>
      <w:r w:rsidRPr="001D7B17">
        <w:rPr>
          <w:rFonts w:asciiTheme="minorHAnsi" w:hAnsiTheme="minorHAnsi" w:cstheme="minorHAnsi"/>
        </w:rPr>
        <w:t>infection,</w:t>
      </w:r>
    </w:p>
    <w:p w14:paraId="5FC76DCE"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Recognize a basic understanding of the nature of our symbiotic biome, particularly the gut microbiome,</w:t>
      </w:r>
    </w:p>
    <w:p w14:paraId="00CC5679"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Outline the basics of microbiome characteristics in health and disease,</w:t>
      </w:r>
    </w:p>
    <w:p w14:paraId="3A1E233E"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Discuss the results of the effect of microbiota transplant on GI and autism symptoms,</w:t>
      </w:r>
    </w:p>
    <w:p w14:paraId="313ADFB6"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Identify methods used to study the composition and function of the gut microbiome,</w:t>
      </w:r>
    </w:p>
    <w:p w14:paraId="3AA5146C" w14:textId="77777777" w:rsidR="001D7B17" w:rsidRPr="001D7B17" w:rsidRDefault="001D7B17" w:rsidP="001D7B17">
      <w:pPr>
        <w:widowControl/>
        <w:numPr>
          <w:ilvl w:val="0"/>
          <w:numId w:val="1"/>
        </w:numPr>
        <w:autoSpaceDE/>
        <w:autoSpaceDN/>
        <w:contextualSpacing/>
        <w:rPr>
          <w:rFonts w:asciiTheme="minorHAnsi" w:hAnsiTheme="minorHAnsi" w:cstheme="minorHAnsi"/>
          <w:b/>
        </w:rPr>
      </w:pPr>
      <w:r w:rsidRPr="001D7B17">
        <w:rPr>
          <w:rFonts w:asciiTheme="minorHAnsi" w:hAnsiTheme="minorHAnsi" w:cstheme="minorHAnsi"/>
        </w:rPr>
        <w:t>Interpret metagenomic readout data,</w:t>
      </w:r>
    </w:p>
    <w:p w14:paraId="6A0D3BC3"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Evaluate the efficacy data of various FMT administrative methods from randomized controlled,</w:t>
      </w:r>
    </w:p>
    <w:p w14:paraId="18BAA174"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Explain safety considerations around FMT and the serious adverse events which have been reported,</w:t>
      </w:r>
    </w:p>
    <w:p w14:paraId="4AD08B0C"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Discuss the therapeutic landscape of first-generation microbiome therapies,</w:t>
      </w:r>
    </w:p>
    <w:p w14:paraId="3D733622"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 xml:space="preserve">Recognize the role of human-first discovery and next generation microbiome therapeutic, </w:t>
      </w:r>
    </w:p>
    <w:p w14:paraId="07F089FA" w14:textId="77777777"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Recognize evidence behind microbiome replacement for recurrent Urinary Tract infections,</w:t>
      </w:r>
    </w:p>
    <w:p w14:paraId="31E9E435" w14:textId="77777777" w:rsidR="001D7B17" w:rsidRPr="001D7B17" w:rsidRDefault="001D7B17" w:rsidP="001D7B17">
      <w:pPr>
        <w:widowControl/>
        <w:numPr>
          <w:ilvl w:val="0"/>
          <w:numId w:val="1"/>
        </w:numPr>
        <w:autoSpaceDE/>
        <w:autoSpaceDN/>
        <w:contextualSpacing/>
        <w:rPr>
          <w:rFonts w:asciiTheme="minorHAnsi" w:hAnsiTheme="minorHAnsi" w:cstheme="minorHAnsi"/>
          <w:b/>
        </w:rPr>
      </w:pPr>
      <w:r w:rsidRPr="001D7B17">
        <w:rPr>
          <w:rFonts w:asciiTheme="minorHAnsi" w:hAnsiTheme="minorHAnsi" w:cstheme="minorHAnsi"/>
        </w:rPr>
        <w:t>Recognize evidence behind microbiome replacement for multi drug resistant organisms.</w:t>
      </w:r>
    </w:p>
    <w:p w14:paraId="74E49B6B" w14:textId="7E1729E2" w:rsidR="001D7B17" w:rsidRPr="001D7B17" w:rsidRDefault="001D7B17" w:rsidP="001D7B17">
      <w:pPr>
        <w:widowControl/>
        <w:numPr>
          <w:ilvl w:val="0"/>
          <w:numId w:val="1"/>
        </w:numPr>
        <w:autoSpaceDE/>
        <w:autoSpaceDN/>
        <w:contextualSpacing/>
        <w:rPr>
          <w:rFonts w:asciiTheme="minorHAnsi" w:hAnsiTheme="minorHAnsi" w:cstheme="minorHAnsi"/>
        </w:rPr>
      </w:pPr>
      <w:r w:rsidRPr="001D7B17">
        <w:rPr>
          <w:rFonts w:asciiTheme="minorHAnsi" w:hAnsiTheme="minorHAnsi" w:cstheme="minorHAnsi"/>
        </w:rPr>
        <w:t>Enhance new relationships with physicians with common interests throughout the world.</w:t>
      </w:r>
    </w:p>
    <w:p w14:paraId="012B53BB" w14:textId="77777777" w:rsidR="001D7B17" w:rsidRPr="001D7B17" w:rsidRDefault="001D7B17" w:rsidP="001D7B17">
      <w:pPr>
        <w:rPr>
          <w:rFonts w:asciiTheme="minorHAnsi" w:hAnsiTheme="minorHAnsi" w:cstheme="minorHAnsi"/>
          <w:b/>
        </w:rPr>
      </w:pPr>
    </w:p>
    <w:p w14:paraId="7637EA26" w14:textId="77777777" w:rsidR="001D7B17" w:rsidRPr="001D7B17" w:rsidRDefault="001D7B17" w:rsidP="001D7B17">
      <w:pPr>
        <w:rPr>
          <w:rFonts w:asciiTheme="minorHAnsi" w:hAnsiTheme="minorHAnsi" w:cstheme="minorHAnsi"/>
          <w:b/>
          <w:color w:val="002060"/>
        </w:rPr>
      </w:pPr>
      <w:r w:rsidRPr="001D7B17">
        <w:rPr>
          <w:rFonts w:asciiTheme="minorHAnsi" w:hAnsiTheme="minorHAnsi" w:cstheme="minorHAnsi"/>
          <w:b/>
          <w:color w:val="002060"/>
        </w:rPr>
        <w:t>Activity Goal</w:t>
      </w:r>
    </w:p>
    <w:p w14:paraId="5A1E9D01" w14:textId="77777777" w:rsidR="001D7B17" w:rsidRPr="001D7B17" w:rsidRDefault="001D7B17" w:rsidP="001D7B17">
      <w:pPr>
        <w:rPr>
          <w:rFonts w:asciiTheme="minorHAnsi" w:hAnsiTheme="minorHAnsi" w:cstheme="minorHAnsi"/>
          <w:bCs/>
        </w:rPr>
      </w:pPr>
      <w:r w:rsidRPr="001D7B17">
        <w:rPr>
          <w:rFonts w:asciiTheme="minorHAnsi" w:hAnsiTheme="minorHAnsi" w:cstheme="minorHAnsi"/>
          <w:bCs/>
        </w:rPr>
        <w:t xml:space="preserve">This activity is designed to address the following core and team competencies:  </w:t>
      </w:r>
      <w:r w:rsidRPr="001D7B17">
        <w:rPr>
          <w:rFonts w:asciiTheme="minorHAnsi" w:hAnsiTheme="minorHAnsi" w:cstheme="minorHAnsi"/>
          <w:bCs/>
          <w:i/>
          <w:iCs/>
        </w:rPr>
        <w:t>Patient Care, Medical Knowledge, Practice-based Learning, Ethics for Interprofessional Practice, and Interprofessional Communication.</w:t>
      </w:r>
    </w:p>
    <w:p w14:paraId="637A15A3" w14:textId="77777777" w:rsidR="001D7B17" w:rsidRPr="001D7B17" w:rsidRDefault="001D7B17" w:rsidP="001D7B17">
      <w:pPr>
        <w:rPr>
          <w:rFonts w:asciiTheme="minorHAnsi" w:hAnsiTheme="minorHAnsi" w:cstheme="minorHAnsi"/>
          <w:b/>
        </w:rPr>
      </w:pPr>
    </w:p>
    <w:p w14:paraId="5D9D0C18" w14:textId="77777777" w:rsidR="001D7B17" w:rsidRPr="001D7B17" w:rsidRDefault="001D7B17" w:rsidP="001D7B17">
      <w:pPr>
        <w:pStyle w:val="Heading1"/>
        <w:rPr>
          <w:rFonts w:asciiTheme="minorHAnsi" w:hAnsiTheme="minorHAnsi" w:cstheme="minorHAnsi"/>
          <w:color w:val="002060"/>
          <w:sz w:val="22"/>
          <w:szCs w:val="22"/>
        </w:rPr>
      </w:pPr>
      <w:r w:rsidRPr="001D7B17">
        <w:rPr>
          <w:rFonts w:asciiTheme="minorHAnsi" w:hAnsiTheme="minorHAnsi" w:cstheme="minorHAnsi"/>
          <w:color w:val="002060"/>
          <w:sz w:val="22"/>
          <w:szCs w:val="22"/>
        </w:rPr>
        <w:t>Non-Endorsement Statement</w:t>
      </w:r>
    </w:p>
    <w:p w14:paraId="6CE5D48D" w14:textId="77777777" w:rsidR="001D7B17" w:rsidRPr="001D7B17" w:rsidRDefault="001D7B17" w:rsidP="001D7B17">
      <w:pPr>
        <w:rPr>
          <w:rFonts w:asciiTheme="minorHAnsi" w:hAnsiTheme="minorHAnsi" w:cstheme="minorHAnsi"/>
        </w:rPr>
      </w:pPr>
      <w:r w:rsidRPr="001D7B17">
        <w:rPr>
          <w:rFonts w:asciiTheme="minorHAnsi" w:hAnsiTheme="minorHAnsi" w:cstheme="minorHAnsi"/>
        </w:rPr>
        <w:t>The provider verifies that sound education principles have been demonstrated in the development of this educational offering as evidenced by the review of its objectives, teaching plan, faculty, and activity evaluation process.  The provider does not endorse or support the actual opinions or material content as presented by the speaker(s) and/or sponsoring organization.</w:t>
      </w:r>
    </w:p>
    <w:p w14:paraId="48180B46" w14:textId="77777777" w:rsidR="001D7B17" w:rsidRPr="001D7B17" w:rsidRDefault="001D7B17" w:rsidP="001D7B17">
      <w:pPr>
        <w:rPr>
          <w:rFonts w:asciiTheme="minorHAnsi" w:hAnsiTheme="minorHAnsi" w:cstheme="minorHAnsi"/>
          <w:b/>
        </w:rPr>
      </w:pPr>
    </w:p>
    <w:p w14:paraId="5D75658D" w14:textId="77777777" w:rsidR="001D7B17" w:rsidRPr="001D7B17" w:rsidRDefault="001D7B17" w:rsidP="001D7B17">
      <w:pPr>
        <w:pStyle w:val="Heading1"/>
        <w:rPr>
          <w:rFonts w:asciiTheme="minorHAnsi" w:hAnsiTheme="minorHAnsi" w:cstheme="minorHAnsi"/>
          <w:color w:val="002060"/>
          <w:sz w:val="22"/>
          <w:szCs w:val="22"/>
        </w:rPr>
      </w:pPr>
      <w:r w:rsidRPr="001D7B17">
        <w:rPr>
          <w:rFonts w:asciiTheme="minorHAnsi" w:hAnsiTheme="minorHAnsi" w:cstheme="minorHAnsi"/>
          <w:color w:val="002060"/>
          <w:sz w:val="22"/>
          <w:szCs w:val="22"/>
        </w:rPr>
        <w:t xml:space="preserve">Disclosure </w:t>
      </w:r>
    </w:p>
    <w:p w14:paraId="7BC5CC5A" w14:textId="77777777" w:rsidR="001D7B17" w:rsidRPr="001D7B17" w:rsidRDefault="001D7B17" w:rsidP="001D7B17">
      <w:pPr>
        <w:rPr>
          <w:rFonts w:asciiTheme="minorHAnsi" w:hAnsiTheme="minorHAnsi" w:cstheme="minorHAnsi"/>
          <w:i/>
          <w:iCs/>
        </w:rPr>
      </w:pPr>
      <w:r w:rsidRPr="001D7B17">
        <w:rPr>
          <w:rFonts w:asciiTheme="minorHAnsi" w:hAnsiTheme="minorHAnsi" w:cstheme="minorHAnsi"/>
        </w:rPr>
        <w:t xml:space="preserve">The provider adheres to accreditation requirements regarding industry support of continuing medical education. Disclosure of the planning committee and faculty's commercial relationships will be made known at the activity. Speakers are required to openly disclose any limitations of data and/or any discussion of any off-label, experimental, or investigational uses of drugs or devices in their presentations. </w:t>
      </w:r>
      <w:r w:rsidRPr="001D7B17">
        <w:rPr>
          <w:rFonts w:asciiTheme="minorHAnsi" w:hAnsiTheme="minorHAnsi" w:cstheme="minorHAnsi"/>
          <w:i/>
          <w:iCs/>
        </w:rPr>
        <w:t>All provider employees, activity planners, and course directors in control of content have indicated that they have no relevant financial relationships to disclose.</w:t>
      </w:r>
    </w:p>
    <w:p w14:paraId="6E3D9BBE" w14:textId="77777777" w:rsidR="001D7B17" w:rsidRPr="001D7B17" w:rsidRDefault="001D7B17" w:rsidP="001D7B17">
      <w:pPr>
        <w:rPr>
          <w:rFonts w:asciiTheme="minorHAnsi" w:hAnsiTheme="minorHAnsi" w:cstheme="minorHAnsi"/>
          <w:i/>
        </w:rPr>
      </w:pPr>
    </w:p>
    <w:p w14:paraId="4C8CBC63" w14:textId="77777777" w:rsidR="001D7B17" w:rsidRPr="001D7B17" w:rsidRDefault="001D7B17" w:rsidP="001D7B17">
      <w:pPr>
        <w:pStyle w:val="Heading1"/>
        <w:rPr>
          <w:rFonts w:asciiTheme="minorHAnsi" w:hAnsiTheme="minorHAnsi" w:cstheme="minorHAnsi"/>
          <w:color w:val="002060"/>
          <w:sz w:val="22"/>
          <w:szCs w:val="22"/>
        </w:rPr>
      </w:pPr>
      <w:r w:rsidRPr="001D7B17">
        <w:rPr>
          <w:rFonts w:asciiTheme="minorHAnsi" w:hAnsiTheme="minorHAnsi" w:cstheme="minorHAnsi"/>
          <w:color w:val="002060"/>
          <w:sz w:val="22"/>
          <w:szCs w:val="22"/>
        </w:rPr>
        <w:lastRenderedPageBreak/>
        <w:t>Disclosure Summary</w:t>
      </w:r>
    </w:p>
    <w:p w14:paraId="4E23FF40" w14:textId="77777777" w:rsidR="001D7B17" w:rsidRPr="001D7B17" w:rsidRDefault="001D7B17" w:rsidP="001D7B17">
      <w:pPr>
        <w:rPr>
          <w:rFonts w:asciiTheme="minorHAnsi" w:hAnsiTheme="minorHAnsi" w:cstheme="minorHAnsi"/>
        </w:rPr>
      </w:pPr>
      <w:r w:rsidRPr="001D7B17">
        <w:rPr>
          <w:rFonts w:asciiTheme="minorHAnsi" w:hAnsiTheme="minorHAnsi" w:cstheme="minorHAnsi"/>
        </w:rPr>
        <w:t xml:space="preserve">The following speakers have indicated they have </w:t>
      </w:r>
      <w:r w:rsidRPr="001D7B17">
        <w:rPr>
          <w:rFonts w:asciiTheme="minorHAnsi" w:hAnsiTheme="minorHAnsi" w:cstheme="minorHAnsi"/>
          <w:b/>
          <w:bCs/>
        </w:rPr>
        <w:t>No Relevant Financial Relationships to Disclose</w:t>
      </w:r>
      <w:r w:rsidRPr="001D7B17">
        <w:rPr>
          <w:rFonts w:asciiTheme="minorHAnsi" w:hAnsiTheme="minorHAnsi" w:cstheme="minorHAnsi"/>
        </w:rPr>
        <w:t>:</w:t>
      </w:r>
    </w:p>
    <w:p w14:paraId="5604198F" w14:textId="77777777" w:rsidR="001D7B17" w:rsidRPr="001D7B17" w:rsidRDefault="001D7B17" w:rsidP="001D7B17">
      <w:pPr>
        <w:rPr>
          <w:rFonts w:asciiTheme="minorHAnsi" w:hAnsiTheme="minorHAnsi" w:cstheme="minorHAnsi"/>
          <w:i/>
          <w:iCs/>
        </w:rPr>
      </w:pPr>
      <w:r w:rsidRPr="001D7B17">
        <w:rPr>
          <w:rFonts w:asciiTheme="minorHAnsi" w:hAnsiTheme="minorHAnsi" w:cstheme="minorHAnsi"/>
          <w:i/>
          <w:iCs/>
        </w:rPr>
        <w:t>Sabine Hazan MD; Scott Jackson, PhD; Andreas Papoutsis, PhD; Howard Young, PhD</w:t>
      </w:r>
    </w:p>
    <w:p w14:paraId="76555E95" w14:textId="77777777" w:rsidR="001D7B17" w:rsidRPr="001D7B17" w:rsidRDefault="001D7B17" w:rsidP="001D7B17">
      <w:pPr>
        <w:rPr>
          <w:rFonts w:asciiTheme="minorHAnsi" w:hAnsiTheme="minorHAnsi" w:cstheme="minorHAnsi"/>
        </w:rPr>
      </w:pPr>
    </w:p>
    <w:p w14:paraId="18012028" w14:textId="77777777" w:rsidR="001D7B17" w:rsidRPr="001D7B17" w:rsidRDefault="001D7B17" w:rsidP="001D7B17">
      <w:pPr>
        <w:rPr>
          <w:rFonts w:asciiTheme="minorHAnsi" w:hAnsiTheme="minorHAnsi" w:cstheme="minorHAnsi"/>
          <w:b/>
          <w:bCs/>
          <w:color w:val="002060"/>
        </w:rPr>
      </w:pPr>
      <w:r w:rsidRPr="001D7B17">
        <w:rPr>
          <w:rFonts w:asciiTheme="minorHAnsi" w:hAnsiTheme="minorHAnsi" w:cstheme="minorHAnsi"/>
          <w:b/>
          <w:bCs/>
          <w:color w:val="002060"/>
        </w:rPr>
        <w:t>Disclosed Relationships</w:t>
      </w:r>
    </w:p>
    <w:p w14:paraId="7E3B5A3F" w14:textId="77777777" w:rsidR="001D7B17" w:rsidRPr="001D7B17" w:rsidRDefault="001D7B17" w:rsidP="001D7B17">
      <w:pPr>
        <w:adjustRightInd w:val="0"/>
        <w:rPr>
          <w:rFonts w:asciiTheme="minorHAnsi" w:hAnsiTheme="minorHAnsi" w:cstheme="minorHAnsi"/>
        </w:rPr>
      </w:pPr>
      <w:r w:rsidRPr="001D7B17">
        <w:rPr>
          <w:rFonts w:asciiTheme="minorHAnsi" w:hAnsiTheme="minorHAnsi" w:cstheme="minorHAnsi"/>
          <w:b/>
          <w:bCs/>
          <w:i/>
          <w:iCs/>
        </w:rPr>
        <w:t>James Adams, PhD</w:t>
      </w:r>
      <w:r w:rsidRPr="001D7B17">
        <w:rPr>
          <w:rFonts w:asciiTheme="minorHAnsi" w:hAnsiTheme="minorHAnsi" w:cstheme="minorHAnsi"/>
        </w:rPr>
        <w:t>: Finch Therapeutics - Research Grant / Licensed Patents; Consultant</w:t>
      </w:r>
    </w:p>
    <w:p w14:paraId="46021A2C" w14:textId="77777777" w:rsidR="001D7B17" w:rsidRPr="001D7B17" w:rsidRDefault="001D7B17" w:rsidP="001D7B17">
      <w:pPr>
        <w:adjustRightInd w:val="0"/>
        <w:rPr>
          <w:rFonts w:asciiTheme="minorHAnsi" w:hAnsiTheme="minorHAnsi" w:cstheme="minorHAnsi"/>
        </w:rPr>
      </w:pPr>
      <w:r w:rsidRPr="001D7B17">
        <w:rPr>
          <w:rFonts w:asciiTheme="minorHAnsi" w:hAnsiTheme="minorHAnsi" w:cstheme="minorHAnsi"/>
          <w:b/>
          <w:bCs/>
          <w:i/>
          <w:iCs/>
        </w:rPr>
        <w:t xml:space="preserve">Thomas </w:t>
      </w:r>
      <w:proofErr w:type="spellStart"/>
      <w:r w:rsidRPr="001D7B17">
        <w:rPr>
          <w:rFonts w:asciiTheme="minorHAnsi" w:hAnsiTheme="minorHAnsi" w:cstheme="minorHAnsi"/>
          <w:b/>
          <w:bCs/>
          <w:i/>
          <w:iCs/>
        </w:rPr>
        <w:t>Borody</w:t>
      </w:r>
      <w:proofErr w:type="spellEnd"/>
      <w:r w:rsidRPr="001D7B17">
        <w:rPr>
          <w:rFonts w:asciiTheme="minorHAnsi" w:hAnsiTheme="minorHAnsi" w:cstheme="minorHAnsi"/>
          <w:b/>
          <w:bCs/>
          <w:i/>
          <w:iCs/>
        </w:rPr>
        <w:t>, MD, PhD</w:t>
      </w:r>
      <w:r w:rsidRPr="001D7B17">
        <w:rPr>
          <w:rFonts w:asciiTheme="minorHAnsi" w:hAnsiTheme="minorHAnsi" w:cstheme="minorHAnsi"/>
        </w:rPr>
        <w:t>:</w:t>
      </w:r>
      <w:r w:rsidRPr="001D7B17">
        <w:rPr>
          <w:rFonts w:asciiTheme="minorHAnsi" w:hAnsiTheme="minorHAnsi" w:cstheme="minorHAnsi"/>
          <w:b/>
          <w:bCs/>
          <w:i/>
          <w:iCs/>
        </w:rPr>
        <w:t xml:space="preserve"> </w:t>
      </w:r>
      <w:r w:rsidRPr="001D7B17">
        <w:rPr>
          <w:rFonts w:asciiTheme="minorHAnsi" w:hAnsiTheme="minorHAnsi" w:cstheme="minorHAnsi"/>
        </w:rPr>
        <w:t>Finch Therapeutics – Consultant, Stockowner</w:t>
      </w:r>
    </w:p>
    <w:p w14:paraId="59B2EA6A" w14:textId="77777777" w:rsidR="001D7B17" w:rsidRPr="001D7B17" w:rsidRDefault="001D7B17" w:rsidP="001D7B17">
      <w:pPr>
        <w:adjustRightInd w:val="0"/>
        <w:rPr>
          <w:rFonts w:asciiTheme="minorHAnsi" w:hAnsiTheme="minorHAnsi" w:cstheme="minorHAnsi"/>
        </w:rPr>
      </w:pPr>
      <w:r w:rsidRPr="001D7B17">
        <w:rPr>
          <w:rFonts w:asciiTheme="minorHAnsi" w:hAnsiTheme="minorHAnsi" w:cstheme="minorHAnsi"/>
          <w:b/>
          <w:bCs/>
          <w:i/>
          <w:iCs/>
        </w:rPr>
        <w:t xml:space="preserve">Paul </w:t>
      </w:r>
      <w:proofErr w:type="spellStart"/>
      <w:r w:rsidRPr="001D7B17">
        <w:rPr>
          <w:rFonts w:asciiTheme="minorHAnsi" w:hAnsiTheme="minorHAnsi" w:cstheme="minorHAnsi"/>
          <w:b/>
          <w:bCs/>
          <w:i/>
          <w:iCs/>
        </w:rPr>
        <w:t>Feuerstadt</w:t>
      </w:r>
      <w:proofErr w:type="spellEnd"/>
      <w:r w:rsidRPr="001D7B17">
        <w:rPr>
          <w:rFonts w:asciiTheme="minorHAnsi" w:hAnsiTheme="minorHAnsi" w:cstheme="minorHAnsi"/>
          <w:b/>
          <w:bCs/>
          <w:i/>
          <w:iCs/>
        </w:rPr>
        <w:t>, MD</w:t>
      </w:r>
      <w:r w:rsidRPr="001D7B17">
        <w:rPr>
          <w:rFonts w:asciiTheme="minorHAnsi" w:hAnsiTheme="minorHAnsi" w:cstheme="minorHAnsi"/>
        </w:rPr>
        <w:t xml:space="preserve">:  Merck - Speakers Bureau; </w:t>
      </w:r>
      <w:proofErr w:type="spellStart"/>
      <w:r w:rsidRPr="001D7B17">
        <w:rPr>
          <w:rFonts w:asciiTheme="minorHAnsi" w:hAnsiTheme="minorHAnsi" w:cstheme="minorHAnsi"/>
        </w:rPr>
        <w:t>Rebiotix</w:t>
      </w:r>
      <w:proofErr w:type="spellEnd"/>
      <w:r w:rsidRPr="001D7B17">
        <w:rPr>
          <w:rFonts w:asciiTheme="minorHAnsi" w:hAnsiTheme="minorHAnsi" w:cstheme="minorHAnsi"/>
        </w:rPr>
        <w:t>-Ferring Pharmaceuticals - Consultant,</w:t>
      </w:r>
    </w:p>
    <w:p w14:paraId="3FD7DBF2" w14:textId="77777777" w:rsidR="001D7B17" w:rsidRPr="001D7B17" w:rsidRDefault="001D7B17" w:rsidP="001D7B17">
      <w:pPr>
        <w:rPr>
          <w:rFonts w:asciiTheme="minorHAnsi" w:hAnsiTheme="minorHAnsi" w:cstheme="minorHAnsi"/>
        </w:rPr>
      </w:pPr>
      <w:r w:rsidRPr="001D7B17">
        <w:rPr>
          <w:rFonts w:asciiTheme="minorHAnsi" w:hAnsiTheme="minorHAnsi" w:cstheme="minorHAnsi"/>
        </w:rPr>
        <w:t>Advisory Board; SERES Therapeutics - Advisory Board; Takeda Pharmaceuticals - Advisory Board</w:t>
      </w:r>
    </w:p>
    <w:p w14:paraId="571D9AEB" w14:textId="77777777" w:rsidR="001D7B17" w:rsidRPr="001D7B17" w:rsidRDefault="001D7B17" w:rsidP="001D7B17">
      <w:pPr>
        <w:rPr>
          <w:rFonts w:asciiTheme="minorHAnsi" w:hAnsiTheme="minorHAnsi" w:cstheme="minorHAnsi"/>
        </w:rPr>
      </w:pPr>
      <w:r w:rsidRPr="001D7B17">
        <w:rPr>
          <w:rFonts w:asciiTheme="minorHAnsi" w:hAnsiTheme="minorHAnsi" w:cstheme="minorHAnsi"/>
          <w:b/>
          <w:bCs/>
          <w:i/>
          <w:iCs/>
        </w:rPr>
        <w:t>Colleen Kelly, MD</w:t>
      </w:r>
      <w:r w:rsidRPr="001D7B17">
        <w:rPr>
          <w:rFonts w:asciiTheme="minorHAnsi" w:hAnsiTheme="minorHAnsi" w:cstheme="minorHAnsi"/>
        </w:rPr>
        <w:t>: Finch Therapeutics - Site investigator for clinical trial</w:t>
      </w:r>
    </w:p>
    <w:p w14:paraId="25CD1891" w14:textId="77777777" w:rsidR="001D7B17" w:rsidRPr="001D7B17" w:rsidRDefault="001D7B17" w:rsidP="001D7B17">
      <w:pPr>
        <w:rPr>
          <w:rFonts w:asciiTheme="minorHAnsi" w:hAnsiTheme="minorHAnsi" w:cstheme="minorHAnsi"/>
          <w:b/>
          <w:bCs/>
          <w:i/>
          <w:iCs/>
        </w:rPr>
      </w:pPr>
      <w:r w:rsidRPr="001D7B17">
        <w:rPr>
          <w:rFonts w:asciiTheme="minorHAnsi" w:hAnsiTheme="minorHAnsi" w:cstheme="minorHAnsi"/>
          <w:b/>
          <w:bCs/>
          <w:i/>
          <w:iCs/>
        </w:rPr>
        <w:t>Sahil Khanna, MBBS, MS</w:t>
      </w:r>
      <w:r w:rsidRPr="001D7B17">
        <w:rPr>
          <w:rFonts w:asciiTheme="minorHAnsi" w:hAnsiTheme="minorHAnsi" w:cstheme="minorHAnsi"/>
        </w:rPr>
        <w:t>:</w:t>
      </w:r>
      <w:r w:rsidRPr="001D7B17">
        <w:rPr>
          <w:rFonts w:asciiTheme="minorHAnsi" w:hAnsiTheme="minorHAnsi" w:cstheme="minorHAnsi"/>
          <w:b/>
          <w:bCs/>
          <w:i/>
          <w:iCs/>
        </w:rPr>
        <w:t xml:space="preserve"> </w:t>
      </w:r>
      <w:proofErr w:type="spellStart"/>
      <w:r w:rsidRPr="001D7B17">
        <w:rPr>
          <w:rFonts w:asciiTheme="minorHAnsi" w:hAnsiTheme="minorHAnsi" w:cstheme="minorHAnsi"/>
        </w:rPr>
        <w:t>Rebiotix</w:t>
      </w:r>
      <w:proofErr w:type="spellEnd"/>
      <w:r w:rsidRPr="001D7B17">
        <w:rPr>
          <w:rFonts w:asciiTheme="minorHAnsi" w:hAnsiTheme="minorHAnsi" w:cstheme="minorHAnsi"/>
        </w:rPr>
        <w:t>, Inc - Research Support</w:t>
      </w:r>
    </w:p>
    <w:p w14:paraId="48343B6E" w14:textId="77777777" w:rsidR="001D7B17" w:rsidRPr="001D7B17" w:rsidRDefault="001D7B17" w:rsidP="001D7B17">
      <w:pPr>
        <w:rPr>
          <w:rFonts w:asciiTheme="minorHAnsi" w:hAnsiTheme="minorHAnsi" w:cstheme="minorHAnsi"/>
        </w:rPr>
      </w:pPr>
      <w:r w:rsidRPr="001D7B17">
        <w:rPr>
          <w:rFonts w:asciiTheme="minorHAnsi" w:hAnsiTheme="minorHAnsi" w:cstheme="minorHAnsi"/>
          <w:b/>
          <w:bCs/>
          <w:i/>
          <w:iCs/>
        </w:rPr>
        <w:t xml:space="preserve">Alexander </w:t>
      </w:r>
      <w:proofErr w:type="spellStart"/>
      <w:r w:rsidRPr="001D7B17">
        <w:rPr>
          <w:rFonts w:asciiTheme="minorHAnsi" w:hAnsiTheme="minorHAnsi" w:cstheme="minorHAnsi"/>
          <w:b/>
          <w:bCs/>
          <w:i/>
          <w:iCs/>
        </w:rPr>
        <w:t>Khoruts</w:t>
      </w:r>
      <w:proofErr w:type="spellEnd"/>
      <w:r w:rsidRPr="001D7B17">
        <w:rPr>
          <w:rFonts w:asciiTheme="minorHAnsi" w:hAnsiTheme="minorHAnsi" w:cstheme="minorHAnsi"/>
          <w:b/>
          <w:bCs/>
          <w:i/>
          <w:iCs/>
        </w:rPr>
        <w:t>, MD</w:t>
      </w:r>
      <w:r w:rsidRPr="001D7B17">
        <w:rPr>
          <w:rFonts w:asciiTheme="minorHAnsi" w:hAnsiTheme="minorHAnsi" w:cstheme="minorHAnsi"/>
          <w:i/>
          <w:iCs/>
        </w:rPr>
        <w:t>:</w:t>
      </w:r>
      <w:r w:rsidRPr="001D7B17">
        <w:rPr>
          <w:rFonts w:asciiTheme="minorHAnsi" w:hAnsiTheme="minorHAnsi" w:cstheme="minorHAnsi"/>
          <w:b/>
          <w:bCs/>
          <w:i/>
          <w:iCs/>
        </w:rPr>
        <w:t xml:space="preserve"> </w:t>
      </w:r>
      <w:r w:rsidRPr="001D7B17">
        <w:rPr>
          <w:rFonts w:asciiTheme="minorHAnsi" w:hAnsiTheme="minorHAnsi" w:cstheme="minorHAnsi"/>
        </w:rPr>
        <w:t>Finch Therapeutics - Research Grant</w:t>
      </w:r>
    </w:p>
    <w:p w14:paraId="16D8D31D" w14:textId="67CA7640" w:rsidR="001D7B17" w:rsidRPr="001D7B17" w:rsidRDefault="001D7B17" w:rsidP="001D7B17">
      <w:pPr>
        <w:rPr>
          <w:rFonts w:asciiTheme="minorHAnsi" w:hAnsiTheme="minorHAnsi" w:cstheme="minorHAnsi"/>
          <w:b/>
          <w:bCs/>
          <w:i/>
          <w:iCs/>
        </w:rPr>
      </w:pPr>
      <w:r w:rsidRPr="001D7B17">
        <w:rPr>
          <w:rFonts w:asciiTheme="minorHAnsi" w:hAnsiTheme="minorHAnsi" w:cstheme="minorHAnsi"/>
          <w:b/>
          <w:bCs/>
          <w:i/>
          <w:iCs/>
        </w:rPr>
        <w:t xml:space="preserve">Neil </w:t>
      </w:r>
      <w:proofErr w:type="spellStart"/>
      <w:r w:rsidRPr="001D7B17">
        <w:rPr>
          <w:rFonts w:asciiTheme="minorHAnsi" w:hAnsiTheme="minorHAnsi" w:cstheme="minorHAnsi"/>
          <w:b/>
          <w:bCs/>
          <w:i/>
          <w:iCs/>
        </w:rPr>
        <w:t>Stollman</w:t>
      </w:r>
      <w:proofErr w:type="spellEnd"/>
      <w:r w:rsidRPr="001D7B17">
        <w:rPr>
          <w:rFonts w:asciiTheme="minorHAnsi" w:hAnsiTheme="minorHAnsi" w:cstheme="minorHAnsi"/>
          <w:b/>
          <w:bCs/>
          <w:i/>
          <w:iCs/>
        </w:rPr>
        <w:t>, MD</w:t>
      </w:r>
      <w:r w:rsidRPr="001D7B17">
        <w:rPr>
          <w:rFonts w:asciiTheme="minorHAnsi" w:hAnsiTheme="minorHAnsi" w:cstheme="minorHAnsi"/>
        </w:rPr>
        <w:t>:</w:t>
      </w:r>
      <w:r w:rsidRPr="001D7B17">
        <w:rPr>
          <w:rFonts w:asciiTheme="minorHAnsi" w:hAnsiTheme="minorHAnsi" w:cstheme="minorHAnsi"/>
          <w:b/>
          <w:bCs/>
          <w:i/>
          <w:iCs/>
        </w:rPr>
        <w:t xml:space="preserve"> </w:t>
      </w:r>
      <w:r w:rsidRPr="001D7B17">
        <w:rPr>
          <w:rFonts w:asciiTheme="minorHAnsi" w:hAnsiTheme="minorHAnsi" w:cstheme="minorHAnsi"/>
        </w:rPr>
        <w:t>Assembly Biopharma – Research Support</w:t>
      </w:r>
    </w:p>
    <w:p w14:paraId="1727C572" w14:textId="77777777" w:rsidR="001D7B17" w:rsidRPr="001D7B17" w:rsidRDefault="001D7B17" w:rsidP="001D7B17">
      <w:pPr>
        <w:rPr>
          <w:rFonts w:asciiTheme="minorHAnsi" w:hAnsiTheme="minorHAnsi" w:cstheme="minorHAnsi"/>
        </w:rPr>
      </w:pPr>
      <w:proofErr w:type="spellStart"/>
      <w:r w:rsidRPr="001D7B17">
        <w:rPr>
          <w:rFonts w:asciiTheme="minorHAnsi" w:hAnsiTheme="minorHAnsi" w:cstheme="minorHAnsi"/>
          <w:b/>
          <w:bCs/>
          <w:i/>
          <w:iCs/>
        </w:rPr>
        <w:t>Yinghong</w:t>
      </w:r>
      <w:proofErr w:type="spellEnd"/>
      <w:r w:rsidRPr="001D7B17">
        <w:rPr>
          <w:rFonts w:asciiTheme="minorHAnsi" w:hAnsiTheme="minorHAnsi" w:cstheme="minorHAnsi"/>
          <w:b/>
          <w:bCs/>
          <w:i/>
          <w:iCs/>
        </w:rPr>
        <w:t xml:space="preserve"> (Mimi) Wang MD PhD</w:t>
      </w:r>
      <w:r w:rsidRPr="001D7B17">
        <w:rPr>
          <w:rFonts w:asciiTheme="minorHAnsi" w:hAnsiTheme="minorHAnsi" w:cstheme="minorHAnsi"/>
        </w:rPr>
        <w:t xml:space="preserve">: </w:t>
      </w:r>
      <w:proofErr w:type="spellStart"/>
      <w:r w:rsidRPr="001D7B17">
        <w:rPr>
          <w:rFonts w:asciiTheme="minorHAnsi" w:hAnsiTheme="minorHAnsi" w:cstheme="minorHAnsi"/>
        </w:rPr>
        <w:t>Tillotts</w:t>
      </w:r>
      <w:proofErr w:type="spellEnd"/>
      <w:r w:rsidRPr="001D7B17">
        <w:rPr>
          <w:rFonts w:asciiTheme="minorHAnsi" w:hAnsiTheme="minorHAnsi" w:cstheme="minorHAnsi"/>
        </w:rPr>
        <w:t xml:space="preserve"> Pharma – Consultant</w:t>
      </w:r>
    </w:p>
    <w:p w14:paraId="6BCE6BF2" w14:textId="665E5553" w:rsidR="001D7B17" w:rsidRDefault="001D7B17" w:rsidP="001D7B17">
      <w:pPr>
        <w:rPr>
          <w:rFonts w:asciiTheme="minorHAnsi" w:hAnsiTheme="minorHAnsi" w:cstheme="minorHAnsi"/>
        </w:rPr>
      </w:pPr>
      <w:r w:rsidRPr="001D7B17">
        <w:rPr>
          <w:rFonts w:asciiTheme="minorHAnsi" w:hAnsiTheme="minorHAnsi" w:cstheme="minorHAnsi"/>
          <w:b/>
          <w:bCs/>
          <w:i/>
          <w:iCs/>
        </w:rPr>
        <w:t>Faming Zhang, MD, PhD</w:t>
      </w:r>
      <w:r w:rsidRPr="001D7B17">
        <w:rPr>
          <w:rFonts w:asciiTheme="minorHAnsi" w:hAnsiTheme="minorHAnsi" w:cstheme="minorHAnsi"/>
          <w:i/>
          <w:iCs/>
        </w:rPr>
        <w:t>:</w:t>
      </w:r>
      <w:r w:rsidRPr="001D7B17">
        <w:rPr>
          <w:rFonts w:asciiTheme="minorHAnsi" w:hAnsiTheme="minorHAnsi" w:cstheme="minorHAnsi"/>
        </w:rPr>
        <w:t xml:space="preserve"> FMT Medical / Nanjing – Contracted Research (self and spouse); Own Patent - </w:t>
      </w:r>
      <w:proofErr w:type="spellStart"/>
      <w:r w:rsidRPr="001D7B17">
        <w:rPr>
          <w:rFonts w:asciiTheme="minorHAnsi" w:hAnsiTheme="minorHAnsi" w:cstheme="minorHAnsi"/>
        </w:rPr>
        <w:t>GenFMTer</w:t>
      </w:r>
      <w:proofErr w:type="spellEnd"/>
      <w:r w:rsidRPr="001D7B17">
        <w:rPr>
          <w:rFonts w:asciiTheme="minorHAnsi" w:hAnsiTheme="minorHAnsi" w:cstheme="minorHAnsi"/>
        </w:rPr>
        <w:t xml:space="preserve"> and TET device. </w:t>
      </w:r>
    </w:p>
    <w:p w14:paraId="4BFC48B3" w14:textId="77777777" w:rsidR="003C1132" w:rsidRDefault="003C1132" w:rsidP="001D7B17">
      <w:pPr>
        <w:rPr>
          <w:rFonts w:asciiTheme="minorHAnsi" w:hAnsiTheme="minorHAnsi" w:cstheme="minorHAnsi"/>
        </w:rPr>
      </w:pPr>
    </w:p>
    <w:p w14:paraId="7E42A61D" w14:textId="015DB02E" w:rsidR="003C1132" w:rsidRDefault="003C1132" w:rsidP="001D7B17">
      <w:pPr>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03585087" wp14:editId="023C8245">
            <wp:simplePos x="0" y="0"/>
            <wp:positionH relativeFrom="margin">
              <wp:align>left</wp:align>
            </wp:positionH>
            <wp:positionV relativeFrom="paragraph">
              <wp:posOffset>167005</wp:posOffset>
            </wp:positionV>
            <wp:extent cx="1562100" cy="99187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991870"/>
                    </a:xfrm>
                    <a:prstGeom prst="rect">
                      <a:avLst/>
                    </a:prstGeom>
                  </pic:spPr>
                </pic:pic>
              </a:graphicData>
            </a:graphic>
            <wp14:sizeRelH relativeFrom="margin">
              <wp14:pctWidth>0</wp14:pctWidth>
            </wp14:sizeRelH>
            <wp14:sizeRelV relativeFrom="margin">
              <wp14:pctHeight>0</wp14:pctHeight>
            </wp14:sizeRelV>
          </wp:anchor>
        </w:drawing>
      </w:r>
    </w:p>
    <w:p w14:paraId="09357DCB" w14:textId="16E59A50" w:rsidR="001D7B17" w:rsidRPr="001D7B17" w:rsidRDefault="001D7B17" w:rsidP="001D7B17">
      <w:pPr>
        <w:rPr>
          <w:rFonts w:asciiTheme="minorHAnsi" w:hAnsiTheme="minorHAnsi" w:cstheme="minorHAnsi"/>
          <w:b/>
        </w:rPr>
      </w:pPr>
      <w:r w:rsidRPr="001D7B17">
        <w:rPr>
          <w:rFonts w:asciiTheme="minorHAnsi" w:hAnsiTheme="minorHAnsi" w:cstheme="minorHAnsi"/>
          <w:b/>
          <w:color w:val="002060"/>
        </w:rPr>
        <w:t>Accreditation</w:t>
      </w:r>
      <w:r w:rsidRPr="001D7B17">
        <w:rPr>
          <w:rFonts w:asciiTheme="minorHAnsi" w:hAnsiTheme="minorHAnsi" w:cstheme="minorHAnsi"/>
          <w:b/>
        </w:rPr>
        <w:t xml:space="preserve">  </w:t>
      </w:r>
    </w:p>
    <w:p w14:paraId="642797A8" w14:textId="5E7F25B9" w:rsidR="001D7B17" w:rsidRDefault="001D7B17" w:rsidP="001D7B17">
      <w:pPr>
        <w:tabs>
          <w:tab w:val="left" w:pos="0"/>
        </w:tabs>
        <w:rPr>
          <w:rFonts w:asciiTheme="minorHAnsi" w:hAnsiTheme="minorHAnsi" w:cstheme="minorHAnsi"/>
        </w:rPr>
      </w:pPr>
      <w:r w:rsidRPr="001D7B17">
        <w:rPr>
          <w:rFonts w:asciiTheme="minorHAnsi" w:hAnsiTheme="minorHAnsi" w:cstheme="minorHAnsi"/>
        </w:rPr>
        <w:t>In support of improving patient care, this activity has been planned and implemented by Cine-Med and Medical Resource Association. Cine-Med is jointly accredited by the Accreditation Council for Continuing Medical Education (ACCME), the Accreditation Council for Pharmacy Education (ACPE), and the American Nurses Credentialing Center (ANCC), to provide continuing education for the healthcare team.</w:t>
      </w:r>
    </w:p>
    <w:p w14:paraId="4ED71009" w14:textId="77777777" w:rsidR="003C1132" w:rsidRPr="001D7B17" w:rsidRDefault="003C1132" w:rsidP="001D7B17">
      <w:pPr>
        <w:tabs>
          <w:tab w:val="left" w:pos="0"/>
        </w:tabs>
        <w:rPr>
          <w:rFonts w:asciiTheme="minorHAnsi" w:hAnsiTheme="minorHAnsi" w:cstheme="minorHAnsi"/>
        </w:rPr>
      </w:pPr>
    </w:p>
    <w:p w14:paraId="5DF1E9BC" w14:textId="77777777" w:rsidR="001D7B17" w:rsidRPr="001D7B17" w:rsidRDefault="001D7B17" w:rsidP="001D7B17">
      <w:pPr>
        <w:adjustRightInd w:val="0"/>
        <w:rPr>
          <w:rFonts w:asciiTheme="minorHAnsi" w:hAnsiTheme="minorHAnsi" w:cstheme="minorHAnsi"/>
        </w:rPr>
      </w:pPr>
    </w:p>
    <w:p w14:paraId="24A0CC1B" w14:textId="77777777" w:rsidR="001D7B17" w:rsidRPr="001D7B17" w:rsidRDefault="001D7B17" w:rsidP="001D7B17">
      <w:pPr>
        <w:adjustRightInd w:val="0"/>
        <w:rPr>
          <w:rFonts w:asciiTheme="minorHAnsi" w:hAnsiTheme="minorHAnsi" w:cstheme="minorHAnsi"/>
          <w:b/>
          <w:bCs/>
          <w:color w:val="002060"/>
        </w:rPr>
      </w:pPr>
      <w:r w:rsidRPr="001D7B17">
        <w:rPr>
          <w:rFonts w:asciiTheme="minorHAnsi" w:hAnsiTheme="minorHAnsi" w:cstheme="minorHAnsi"/>
          <w:b/>
          <w:bCs/>
          <w:color w:val="002060"/>
        </w:rPr>
        <w:t>Physicians</w:t>
      </w:r>
    </w:p>
    <w:p w14:paraId="47C2F67C" w14:textId="77777777" w:rsidR="001D7B17" w:rsidRPr="001D7B17" w:rsidRDefault="001D7B17" w:rsidP="001D7B17">
      <w:pPr>
        <w:adjustRightInd w:val="0"/>
        <w:rPr>
          <w:rFonts w:asciiTheme="minorHAnsi" w:hAnsiTheme="minorHAnsi" w:cstheme="minorHAnsi"/>
        </w:rPr>
      </w:pPr>
      <w:proofErr w:type="spellStart"/>
      <w:r w:rsidRPr="001D7B17">
        <w:rPr>
          <w:rFonts w:asciiTheme="minorHAnsi" w:hAnsiTheme="minorHAnsi" w:cstheme="minorHAnsi"/>
        </w:rPr>
        <w:t>Ciné</w:t>
      </w:r>
      <w:proofErr w:type="spellEnd"/>
      <w:r w:rsidRPr="001D7B17">
        <w:rPr>
          <w:rFonts w:asciiTheme="minorHAnsi" w:hAnsiTheme="minorHAnsi" w:cstheme="minorHAnsi"/>
        </w:rPr>
        <w:t xml:space="preserve">-Med designates this live activity for a maximum of 5 </w:t>
      </w:r>
      <w:r w:rsidRPr="001D7B17">
        <w:rPr>
          <w:rFonts w:asciiTheme="minorHAnsi" w:hAnsiTheme="minorHAnsi" w:cstheme="minorHAnsi"/>
          <w:i/>
          <w:iCs/>
        </w:rPr>
        <w:t>AMA PRA Category 1 Credit(s)™</w:t>
      </w:r>
      <w:r w:rsidRPr="001D7B17">
        <w:rPr>
          <w:rFonts w:asciiTheme="minorHAnsi" w:hAnsiTheme="minorHAnsi" w:cstheme="minorHAnsi"/>
        </w:rPr>
        <w:t>. Physicians should claim only the credit commensurate with the extent of their participation in the activity.</w:t>
      </w:r>
    </w:p>
    <w:p w14:paraId="1D76C240" w14:textId="77777777" w:rsidR="001D7B17" w:rsidRPr="001D7B17" w:rsidRDefault="001D7B17" w:rsidP="001D7B17">
      <w:pPr>
        <w:adjustRightInd w:val="0"/>
        <w:rPr>
          <w:rFonts w:asciiTheme="minorHAnsi" w:hAnsiTheme="minorHAnsi" w:cstheme="minorHAnsi"/>
        </w:rPr>
      </w:pPr>
    </w:p>
    <w:p w14:paraId="7006C480" w14:textId="77777777" w:rsidR="001D7B17" w:rsidRPr="001D7B17" w:rsidRDefault="001D7B17" w:rsidP="001D7B17">
      <w:pPr>
        <w:spacing w:after="200" w:line="276" w:lineRule="auto"/>
        <w:rPr>
          <w:rFonts w:asciiTheme="minorHAnsi" w:hAnsiTheme="minorHAnsi" w:cstheme="minorHAnsi"/>
        </w:rPr>
      </w:pPr>
      <w:r w:rsidRPr="001D7B17">
        <w:rPr>
          <w:rFonts w:asciiTheme="minorHAnsi" w:hAnsiTheme="minorHAnsi" w:cstheme="minorHAnsi"/>
        </w:rPr>
        <w:t xml:space="preserve">All other healthcare professionals will receive a Certificate of Participation. For information on the applicability and acceptance of Certificates of Participation for activities designated for </w:t>
      </w:r>
      <w:r w:rsidRPr="001D7B17">
        <w:rPr>
          <w:rFonts w:asciiTheme="minorHAnsi" w:hAnsiTheme="minorHAnsi" w:cstheme="minorHAnsi"/>
          <w:i/>
          <w:iCs/>
        </w:rPr>
        <w:t>AMA PRA Category 1 Credits</w:t>
      </w:r>
      <w:r w:rsidRPr="001D7B17">
        <w:rPr>
          <w:rFonts w:asciiTheme="minorHAnsi" w:hAnsiTheme="minorHAnsi" w:cstheme="minorHAnsi"/>
        </w:rPr>
        <w:t>™, consult your professional licensing board.</w:t>
      </w:r>
    </w:p>
    <w:p w14:paraId="15C9F319" w14:textId="51FFBFFB" w:rsidR="00772E43" w:rsidRDefault="001D7B17" w:rsidP="001D7B17">
      <w:r w:rsidRPr="001D7B17">
        <w:rPr>
          <w:rFonts w:asciiTheme="minorHAnsi" w:hAnsiTheme="minorHAnsi" w:cstheme="minorHAnsi"/>
          <w:b/>
          <w:color w:val="002060"/>
        </w:rPr>
        <w:t>Certificates</w:t>
      </w:r>
      <w:r w:rsidRPr="001D7B17">
        <w:rPr>
          <w:rFonts w:asciiTheme="minorHAnsi" w:hAnsiTheme="minorHAnsi" w:cstheme="minorHAnsi"/>
          <w:color w:val="002060"/>
        </w:rPr>
        <w:t xml:space="preserve">:  </w:t>
      </w:r>
      <w:r w:rsidRPr="001D7B17">
        <w:rPr>
          <w:rFonts w:asciiTheme="minorHAnsi" w:hAnsiTheme="minorHAnsi" w:cstheme="minorHAnsi"/>
        </w:rPr>
        <w:t xml:space="preserve">To claim your CME credits, complete the online Credit and Evaluation form using the following URL:  </w:t>
      </w:r>
      <w:hyperlink r:id="rId8" w:history="1">
        <w:r w:rsidR="003C1132" w:rsidRPr="005C6EEE">
          <w:rPr>
            <w:rStyle w:val="Hyperlink"/>
          </w:rPr>
          <w:t>https://mrasrq.com/accreditation</w:t>
        </w:r>
      </w:hyperlink>
    </w:p>
    <w:p w14:paraId="496E12B6" w14:textId="77777777" w:rsidR="003C1132" w:rsidRDefault="003C1132" w:rsidP="001D7B17">
      <w:pPr>
        <w:rPr>
          <w:rFonts w:asciiTheme="minorHAnsi" w:hAnsiTheme="minorHAnsi" w:cstheme="minorHAnsi"/>
        </w:rPr>
      </w:pPr>
    </w:p>
    <w:p w14:paraId="68551750" w14:textId="1F6C38C0" w:rsidR="001D7B17" w:rsidRPr="001D7B17" w:rsidRDefault="001D7B17" w:rsidP="001D7B17">
      <w:pPr>
        <w:rPr>
          <w:rFonts w:asciiTheme="minorHAnsi" w:hAnsiTheme="minorHAnsi" w:cstheme="minorHAnsi"/>
        </w:rPr>
      </w:pPr>
      <w:r w:rsidRPr="001D7B17">
        <w:rPr>
          <w:rFonts w:asciiTheme="minorHAnsi" w:hAnsiTheme="minorHAnsi" w:cstheme="minorHAnsi"/>
        </w:rPr>
        <w:t xml:space="preserve">Participants will be able to download or print a certificate once the form has been submitted. </w:t>
      </w:r>
      <w:r>
        <w:rPr>
          <w:rFonts w:asciiTheme="minorHAnsi" w:hAnsiTheme="minorHAnsi" w:cstheme="minorHAnsi"/>
        </w:rPr>
        <w:br/>
      </w:r>
    </w:p>
    <w:p w14:paraId="236C527F" w14:textId="77777777" w:rsidR="001D7B17" w:rsidRPr="001D7B17" w:rsidRDefault="001D7B17" w:rsidP="001D7B17">
      <w:pPr>
        <w:pStyle w:val="Heading1"/>
        <w:rPr>
          <w:rFonts w:asciiTheme="minorHAnsi" w:hAnsiTheme="minorHAnsi" w:cstheme="minorHAnsi"/>
          <w:color w:val="002060"/>
          <w:sz w:val="22"/>
          <w:szCs w:val="22"/>
        </w:rPr>
      </w:pPr>
      <w:r w:rsidRPr="001D7B17">
        <w:rPr>
          <w:rFonts w:asciiTheme="minorHAnsi" w:hAnsiTheme="minorHAnsi" w:cstheme="minorHAnsi"/>
          <w:color w:val="002060"/>
          <w:sz w:val="22"/>
          <w:szCs w:val="22"/>
        </w:rPr>
        <w:t>Commercial Support</w:t>
      </w:r>
    </w:p>
    <w:p w14:paraId="0DA5A456" w14:textId="77777777" w:rsidR="001D7B17" w:rsidRPr="001D7B17" w:rsidRDefault="001D7B17" w:rsidP="001D7B17">
      <w:pPr>
        <w:rPr>
          <w:rFonts w:asciiTheme="minorHAnsi" w:hAnsiTheme="minorHAnsi" w:cstheme="minorHAnsi"/>
        </w:rPr>
      </w:pPr>
      <w:r w:rsidRPr="001D7B17">
        <w:rPr>
          <w:rFonts w:asciiTheme="minorHAnsi" w:hAnsiTheme="minorHAnsi" w:cstheme="minorHAnsi"/>
        </w:rPr>
        <w:t>This activity is being provided independent of industry support.</w:t>
      </w:r>
    </w:p>
    <w:p w14:paraId="4F2FCB08" w14:textId="0C0D20D5" w:rsidR="009B02AD" w:rsidRPr="001D7B17" w:rsidRDefault="009B02AD">
      <w:pPr>
        <w:pStyle w:val="BodyText"/>
        <w:rPr>
          <w:rFonts w:asciiTheme="minorHAnsi" w:hAnsiTheme="minorHAnsi" w:cstheme="minorHAnsi"/>
          <w:sz w:val="20"/>
        </w:rPr>
      </w:pPr>
    </w:p>
    <w:p w14:paraId="04C0D36C" w14:textId="5B42CBB9" w:rsidR="00217863" w:rsidRPr="001D7B17" w:rsidRDefault="00217863">
      <w:pPr>
        <w:pStyle w:val="BodyText"/>
        <w:rPr>
          <w:rFonts w:asciiTheme="minorHAnsi" w:hAnsiTheme="minorHAnsi" w:cstheme="minorHAnsi"/>
          <w:sz w:val="20"/>
        </w:rPr>
      </w:pPr>
    </w:p>
    <w:p w14:paraId="25153730" w14:textId="7B80FA65" w:rsidR="009B02AD" w:rsidRPr="001D7B17" w:rsidRDefault="009B02AD" w:rsidP="00217863">
      <w:pPr>
        <w:pStyle w:val="BodyText"/>
        <w:jc w:val="center"/>
        <w:rPr>
          <w:rFonts w:asciiTheme="minorHAnsi" w:hAnsiTheme="minorHAnsi" w:cstheme="minorHAnsi"/>
          <w:sz w:val="18"/>
        </w:rPr>
      </w:pPr>
    </w:p>
    <w:p w14:paraId="1778BE4B" w14:textId="77777777" w:rsidR="009B02AD" w:rsidRPr="001D7B17" w:rsidRDefault="00D77776">
      <w:pPr>
        <w:pStyle w:val="BodyText"/>
        <w:rPr>
          <w:rFonts w:asciiTheme="minorHAnsi" w:hAnsiTheme="minorHAnsi" w:cstheme="minorHAnsi"/>
          <w:sz w:val="20"/>
        </w:rPr>
      </w:pPr>
      <w:r w:rsidRPr="001D7B17">
        <w:rPr>
          <w:rFonts w:asciiTheme="minorHAnsi" w:hAnsiTheme="minorHAnsi" w:cstheme="minorHAnsi"/>
        </w:rPr>
        <w:t xml:space="preserve"> </w:t>
      </w:r>
    </w:p>
    <w:sectPr w:rsidR="009B02AD" w:rsidRPr="001D7B17" w:rsidSect="00994A61">
      <w:footerReference w:type="default" r:id="rId9"/>
      <w:headerReference w:type="first" r:id="rId10"/>
      <w:footerReference w:type="first" r:id="rId11"/>
      <w:type w:val="continuous"/>
      <w:pgSz w:w="12240" w:h="15840"/>
      <w:pgMar w:top="720" w:right="720" w:bottom="1260" w:left="720"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33493" w14:textId="77777777" w:rsidR="00635068" w:rsidRDefault="00635068" w:rsidP="00D77776">
      <w:r>
        <w:separator/>
      </w:r>
    </w:p>
  </w:endnote>
  <w:endnote w:type="continuationSeparator" w:id="0">
    <w:p w14:paraId="67FA9557" w14:textId="77777777" w:rsidR="00635068" w:rsidRDefault="00635068" w:rsidP="00D7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AF24" w14:textId="77777777" w:rsidR="00A74FBE" w:rsidRDefault="00A74FBE" w:rsidP="00FE7E8E">
    <w:pPr>
      <w:jc w:val="center"/>
      <w:rPr>
        <w:color w:val="363B94"/>
      </w:rPr>
    </w:pPr>
    <w:r>
      <w:rPr>
        <w:noProof/>
      </w:rPr>
      <mc:AlternateContent>
        <mc:Choice Requires="wps">
          <w:drawing>
            <wp:anchor distT="0" distB="0" distL="114300" distR="114300" simplePos="0" relativeHeight="251663360" behindDoc="0" locked="0" layoutInCell="1" allowOverlap="1" wp14:anchorId="4A288B4F" wp14:editId="10753264">
              <wp:simplePos x="0" y="0"/>
              <wp:positionH relativeFrom="column">
                <wp:posOffset>323850</wp:posOffset>
              </wp:positionH>
              <wp:positionV relativeFrom="paragraph">
                <wp:posOffset>8890</wp:posOffset>
              </wp:positionV>
              <wp:extent cx="60483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7609E" id="Straight Connector 2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5pt,.7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uQEAAMUDAAAOAAAAZHJzL2Uyb0RvYy54bWysU8GOEzEMvSPxD1HudKZlWVa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6ubqQIyvMbPWZS&#10;dj9mscUQWEEkwUFWaoqpY8A27OjipbijQvtoyJcvExLHqu5pVheOWWi+vG1v7l6/fSOFvsaaZ2Ck&#10;lN8DelEOvXQ2FOKqU4cPKXMzTr2msFMGObeup3xyUJJd+AyGyXCzZUXXNYKtI3FQvABKawh5Wahw&#10;vZpdYMY6NwPbPwMv+QUKdcX+BjwjamcMeQZ7G5B+1z0fryObc/5VgTPvIsETDqf6KFUa3pXK8LLX&#10;ZRl/9Cv8+e/bfAcAAP//AwBQSwMEFAAGAAgAAAAhAMHZNOrdAAAABwEAAA8AAABkcnMvZG93bnJl&#10;di54bWxMj8FOwzAQRO9I/IO1SFwQtQsNqtI4FSBVPQBCNP2AbbwkEfE6ip005etxucBxZlYzb7P1&#10;ZFsxUu8bxxrmMwWCuHSm4UrDvtjcLkH4gGywdUwaTuRhnV9eZJgad+QPGnehErGEfYoa6hC6VEpf&#10;1mTRz1xHHLNP11sMUfaVND0eY7lt5Z1SD9Jiw3Ghxo6eayq/doPVsN080UtyGqqFSbbFzVi8vn2/&#10;L7W+vpoeVyACTeHvGM74ER3yyHRwAxsvWg3JPL4Sor8AcY6Vuk9AHH4NmWfyP3/+AwAA//8DAFBL&#10;AQItABQABgAIAAAAIQC2gziS/gAAAOEBAAATAAAAAAAAAAAAAAAAAAAAAABbQ29udGVudF9UeXBl&#10;c10ueG1sUEsBAi0AFAAGAAgAAAAhADj9If/WAAAAlAEAAAsAAAAAAAAAAAAAAAAALwEAAF9yZWxz&#10;Ly5yZWxzUEsBAi0AFAAGAAgAAAAhAML7B765AQAAxQMAAA4AAAAAAAAAAAAAAAAALgIAAGRycy9l&#10;Mm9Eb2MueG1sUEsBAi0AFAAGAAgAAAAhAMHZNOrdAAAABwEAAA8AAAAAAAAAAAAAAAAAEwQAAGRy&#10;cy9kb3ducmV2LnhtbFBLBQYAAAAABAAEAPMAAAAdBQAAAAA=&#10;" strokecolor="#4579b8 [3044]"/>
          </w:pict>
        </mc:Fallback>
      </mc:AlternateContent>
    </w:r>
  </w:p>
  <w:p w14:paraId="6E18D822" w14:textId="77777777" w:rsidR="00A74FBE" w:rsidRPr="00FE7E8E" w:rsidRDefault="00A74FBE" w:rsidP="001D7B17">
    <w:pPr>
      <w:ind w:left="720" w:firstLine="720"/>
    </w:pPr>
    <w:r>
      <w:rPr>
        <w:noProof/>
        <w:color w:val="363B94"/>
      </w:rPr>
      <mc:AlternateContent>
        <mc:Choice Requires="wps">
          <w:drawing>
            <wp:anchor distT="0" distB="0" distL="114300" distR="114300" simplePos="0" relativeHeight="251664384" behindDoc="0" locked="0" layoutInCell="1" allowOverlap="1" wp14:anchorId="7B1ACDE3" wp14:editId="4E597A12">
              <wp:simplePos x="0" y="0"/>
              <wp:positionH relativeFrom="column">
                <wp:posOffset>2419350</wp:posOffset>
              </wp:positionH>
              <wp:positionV relativeFrom="paragraph">
                <wp:posOffset>6985</wp:posOffset>
              </wp:positionV>
              <wp:extent cx="3419475" cy="752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419475" cy="752475"/>
                      </a:xfrm>
                      <a:prstGeom prst="rect">
                        <a:avLst/>
                      </a:prstGeom>
                      <a:noFill/>
                      <a:ln w="6350">
                        <a:noFill/>
                      </a:ln>
                    </wps:spPr>
                    <wps:txbx>
                      <w:txbxContent>
                        <w:p w14:paraId="6EE77520" w14:textId="77777777" w:rsidR="00A74FBE" w:rsidRPr="00FE7E8E" w:rsidRDefault="00A74FBE" w:rsidP="001D7B17">
                          <w:pPr>
                            <w:jc w:val="center"/>
                          </w:pPr>
                          <w:r w:rsidRPr="00FE7E8E">
                            <w:rPr>
                              <w:color w:val="363B94"/>
                            </w:rPr>
                            <w:t>Phone: 888-279-0232 | Fax: 866-804-6331</w:t>
                          </w:r>
                          <w:r>
                            <w:rPr>
                              <w:color w:val="363B94"/>
                            </w:rPr>
                            <w:t xml:space="preserve"> </w:t>
                          </w:r>
                          <w:hyperlink r:id="rId1">
                            <w:r w:rsidRPr="00FE7E8E">
                              <w:rPr>
                                <w:color w:val="363B94"/>
                                <w:u w:val="single" w:color="363B94"/>
                              </w:rPr>
                              <w:t>info@mrasrq.com</w:t>
                            </w:r>
                          </w:hyperlink>
                          <w:r w:rsidRPr="00FE7E8E">
                            <w:rPr>
                              <w:color w:val="363B94"/>
                              <w:u w:color="363B94"/>
                            </w:rPr>
                            <w:t xml:space="preserve"> | </w:t>
                          </w:r>
                          <w:hyperlink r:id="rId2" w:history="1">
                            <w:r w:rsidRPr="00FE7E8E">
                              <w:rPr>
                                <w:rStyle w:val="Hyperlink"/>
                              </w:rPr>
                              <w:t>www.mrasrq.com</w:t>
                            </w:r>
                          </w:hyperlink>
                        </w:p>
                        <w:p w14:paraId="40854EED" w14:textId="77777777" w:rsidR="00A74FBE" w:rsidRDefault="00A74F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1ACDE3" id="_x0000_t202" coordsize="21600,21600" o:spt="202" path="m,l,21600r21600,l21600,xe">
              <v:stroke joinstyle="miter"/>
              <v:path gradientshapeok="t" o:connecttype="rect"/>
            </v:shapetype>
            <v:shape id="Text Box 5" o:spid="_x0000_s1026" type="#_x0000_t202" style="position:absolute;left:0;text-align:left;margin-left:190.5pt;margin-top:.55pt;width:269.25pt;height:59.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ByLAIAAFEEAAAOAAAAZHJzL2Uyb0RvYy54bWysVFFv2jAQfp+0/2D5fQQolDYiVKwV0yTU&#10;VoKpz8axSSTb59mGhP36nZ1AUbenaS/mfHe5833fd8wfWq3IUThfgynoaDCkRBgOZW32Bf2xXX25&#10;o8QHZkqmwIiCnoSnD4vPn+aNzcUYKlClcASLGJ83tqBVCDbPMs8roZkfgBUGgxKcZgGvbp+VjjVY&#10;XatsPBzeZg240jrgwnv0PnVBukj1pRQ8vEjpRSCqoPi2kE6Xzl08s8Wc5XvHbFXz/hnsH16hWW2w&#10;6aXUEwuMHFz9RyldcwceZBhw0BlIWXORZsBpRsMP02wqZkWaBcHx9gKT/39l+fPx1ZG6LOiUEsM0&#10;UrQVbSBfoSXTiE5jfY5JG4tpoUU3snz2e3TGoVvpdPzFcQjGEefTBdtYjKPzZjK6n8ywCcfYbDqO&#10;NpbP3r+2zodvAjSJRkEdcpcgZce1D13qOSU2M7CqlUr8KUOagt7eTIfpg0sEiyuDPeIM3VujFdpd&#10;2w+2g/KEcznodOEtX9XYfM18eGUOhYCjoLjDCx5SATaB3qKkAvfrb/6Yj/xglJIGhVVQ//PAnKBE&#10;fTfI3P1oMolKTJfJdDbGi7uO7K4j5qAfAbU7wjWyPJkxP6izKR3oN9yBZeyKIWY49i5oOJuPoZM7&#10;7hAXy2VKQu1ZFtZmY3ksHeGM0G7bN+Zsj39A5p7hLEGWf6Chy+2IWB4CyDpxFAHuUO1xR90mlvsd&#10;i4txfU9Z7/8Ei98AAAD//wMAUEsDBBQABgAIAAAAIQAl3Ot+3wAAAAkBAAAPAAAAZHJzL2Rvd25y&#10;ZXYueG1sTI9BS8NAEIXvgv9hmYI3u0mlJYnZlBIoguihtRdvk+w2Cc3Oxuy2jf56pyc9Pr7hzffy&#10;9WR7cTGj7xwpiOcRCEO10x01Cg4f28cEhA9IGntHRsG38bAu7u9yzLS70s5c9qERXEI+QwVtCEMm&#10;pa9bY9HP3WCI2dGNFgPHsZF6xCuX214uomglLXbEH1ocTNma+rQ/WwWv5fYdd9XCJj99+fJ23Axf&#10;h8+lUg+zafMMIpgp/B3DTZ/VoWCnyp1Je9EreEpi3hIYxCCYp3G6BFHdcroCWeTy/4LiFwAA//8D&#10;AFBLAQItABQABgAIAAAAIQC2gziS/gAAAOEBAAATAAAAAAAAAAAAAAAAAAAAAABbQ29udGVudF9U&#10;eXBlc10ueG1sUEsBAi0AFAAGAAgAAAAhADj9If/WAAAAlAEAAAsAAAAAAAAAAAAAAAAALwEAAF9y&#10;ZWxzLy5yZWxzUEsBAi0AFAAGAAgAAAAhAMRB0HIsAgAAUQQAAA4AAAAAAAAAAAAAAAAALgIAAGRy&#10;cy9lMm9Eb2MueG1sUEsBAi0AFAAGAAgAAAAhACXc637fAAAACQEAAA8AAAAAAAAAAAAAAAAAhgQA&#10;AGRycy9kb3ducmV2LnhtbFBLBQYAAAAABAAEAPMAAACSBQAAAAA=&#10;" filled="f" stroked="f" strokeweight=".5pt">
              <v:textbox>
                <w:txbxContent>
                  <w:p w14:paraId="6EE77520" w14:textId="77777777" w:rsidR="00A74FBE" w:rsidRPr="00FE7E8E" w:rsidRDefault="00A74FBE" w:rsidP="001D7B17">
                    <w:pPr>
                      <w:jc w:val="center"/>
                    </w:pPr>
                    <w:r w:rsidRPr="00FE7E8E">
                      <w:rPr>
                        <w:color w:val="363B94"/>
                      </w:rPr>
                      <w:t>Phone: 888-279-0232 | Fax: 866-804-6331</w:t>
                    </w:r>
                    <w:r>
                      <w:rPr>
                        <w:color w:val="363B94"/>
                      </w:rPr>
                      <w:t xml:space="preserve"> </w:t>
                    </w:r>
                    <w:hyperlink r:id="rId3">
                      <w:r w:rsidRPr="00FE7E8E">
                        <w:rPr>
                          <w:color w:val="363B94"/>
                          <w:u w:val="single" w:color="363B94"/>
                        </w:rPr>
                        <w:t>info@mrasrq.com</w:t>
                      </w:r>
                    </w:hyperlink>
                    <w:r w:rsidRPr="00FE7E8E">
                      <w:rPr>
                        <w:color w:val="363B94"/>
                        <w:u w:color="363B94"/>
                      </w:rPr>
                      <w:t xml:space="preserve"> | </w:t>
                    </w:r>
                    <w:hyperlink r:id="rId4" w:history="1">
                      <w:r w:rsidRPr="00FE7E8E">
                        <w:rPr>
                          <w:rStyle w:val="Hyperlink"/>
                        </w:rPr>
                        <w:t>www.mrasrq.com</w:t>
                      </w:r>
                    </w:hyperlink>
                  </w:p>
                  <w:p w14:paraId="40854EED" w14:textId="77777777" w:rsidR="00A74FBE" w:rsidRDefault="00A74FBE"/>
                </w:txbxContent>
              </v:textbox>
            </v:shape>
          </w:pict>
        </mc:Fallback>
      </mc:AlternateContent>
    </w:r>
    <w:r>
      <w:rPr>
        <w:noProof/>
        <w:color w:val="363B94"/>
      </w:rPr>
      <w:drawing>
        <wp:inline distT="0" distB="0" distL="0" distR="0" wp14:anchorId="59ACE113" wp14:editId="58437C41">
          <wp:extent cx="1809750" cy="529342"/>
          <wp:effectExtent l="0" t="0" r="0" b="444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6065" cy="542889"/>
                  </a:xfrm>
                  <a:prstGeom prst="rect">
                    <a:avLst/>
                  </a:prstGeom>
                </pic:spPr>
              </pic:pic>
            </a:graphicData>
          </a:graphic>
        </wp:inline>
      </w:drawing>
    </w:r>
    <w:r w:rsidRPr="00FE7E8E">
      <w:t xml:space="preserve"> </w:t>
    </w:r>
  </w:p>
  <w:p w14:paraId="1EB2636D" w14:textId="77777777" w:rsidR="00A74FBE" w:rsidRDefault="00A74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3BB90" w14:textId="394AF01A" w:rsidR="00FE7E8E" w:rsidRDefault="00FE7E8E">
    <w:pPr>
      <w:pStyle w:val="Footer"/>
    </w:pPr>
  </w:p>
  <w:p w14:paraId="3F993B87" w14:textId="44E8E9F2" w:rsidR="00D77776" w:rsidRDefault="00D7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3AA38" w14:textId="77777777" w:rsidR="00635068" w:rsidRDefault="00635068" w:rsidP="00D77776">
      <w:r>
        <w:separator/>
      </w:r>
    </w:p>
  </w:footnote>
  <w:footnote w:type="continuationSeparator" w:id="0">
    <w:p w14:paraId="3A3B1E19" w14:textId="77777777" w:rsidR="00635068" w:rsidRDefault="00635068" w:rsidP="00D7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88F16" w14:textId="53718FB8" w:rsidR="00D77776" w:rsidRDefault="00994A61" w:rsidP="00D77776">
    <w:pPr>
      <w:pStyle w:val="Header"/>
      <w:jc w:val="center"/>
    </w:pPr>
    <w:r>
      <w:rPr>
        <w:rFonts w:ascii="Times New Roman"/>
        <w:noProof/>
        <w:sz w:val="20"/>
      </w:rPr>
      <mc:AlternateContent>
        <mc:Choice Requires="wps">
          <w:drawing>
            <wp:anchor distT="0" distB="0" distL="114300" distR="114300" simplePos="0" relativeHeight="251666432" behindDoc="0" locked="0" layoutInCell="1" allowOverlap="1" wp14:anchorId="46A373FD" wp14:editId="31933E4E">
              <wp:simplePos x="0" y="0"/>
              <wp:positionH relativeFrom="margin">
                <wp:posOffset>186055</wp:posOffset>
              </wp:positionH>
              <wp:positionV relativeFrom="paragraph">
                <wp:posOffset>942975</wp:posOffset>
              </wp:positionV>
              <wp:extent cx="21621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0D900B" id="Straight Connector 7"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4.65pt,74.25pt" to="184.9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HtwEAAMMDAAAOAAAAZHJzL2Uyb0RvYy54bWysU8GO0zAQvSPxD5bvNE0ltihquoeu4IKg&#10;YuEDvM64sWR7rLFp079n7LZZxCIhEBfHY897M+95srmfvBNHoGQx9LJdLKWAoHGw4dDLb1/fv3kn&#10;RcoqDMphgF6eIcn77etXm1PsYIUjugFIMElI3Sn2csw5dk2T9AhepQVGCHxpkLzKHNKhGUidmN27&#10;ZrVc3jUnpCESakiJTx8ul3Jb+Y0BnT8bkyAL10vuLdeV6vpU1ma7Ud2BVBytvrah/qELr2zgojPV&#10;g8pKfCf7gspbTZjQ5IVG36AxVkPVwGra5S9qHkcVoWphc1KcbUr/j1Z/Ou5J2KGXaymC8vxEj5mU&#10;PYxZ7DAENhBJrItPp5g6Tt+FPV2jFPdURE+GfPmyHDFVb8+ztzBloflw1d6t2vVbKfTtrnkGRkr5&#10;A6AXZdNLZ0ORrTp1/JgyF+PUWwoHpZFL6brLZwcl2YUvYFgKF2srug4R7ByJo+LnV1pDyG2Rwnw1&#10;u8CMdW4GLv8MvOYXKNQB+xvwjKiVMeQZ7G1A+l31PN1aNpf8mwMX3cWCJxzO9VGqNTwpVeF1qsso&#10;/hxX+PO/t/0BAAD//wMAUEsDBBQABgAIAAAAIQAa3J483wAAAAoBAAAPAAAAZHJzL2Rvd25yZXYu&#10;eG1sTI/dSsNAEIXvBd9hGcEbsRvbpqQxm6JC6YUVsfEBttkxCWZnQ3aTpj69Iwh6OWc+zk+2mWwr&#10;Rux940jB3SwCgVQ601Cl4L3Y3iYgfNBkdOsIFZzRwya/vMh0atyJ3nA8hEqwCflUK6hD6FIpfVmj&#10;1X7mOiT+fbje6sBnX0nT6xOb21bOo2glrW6IE2rd4VON5edhsAp220d8js9DtTTxrrgZi/3L12ui&#10;1PXV9HAPIuAU/mD4qc/VIedORzeQ8aJVMF8vmGR9mcQgGFis1rzl+KvIPJP/J+TfAAAA//8DAFBL&#10;AQItABQABgAIAAAAIQC2gziS/gAAAOEBAAATAAAAAAAAAAAAAAAAAAAAAABbQ29udGVudF9UeXBl&#10;c10ueG1sUEsBAi0AFAAGAAgAAAAhADj9If/WAAAAlAEAAAsAAAAAAAAAAAAAAAAALwEAAF9yZWxz&#10;Ly5yZWxzUEsBAi0AFAAGAAgAAAAhAE+jb8e3AQAAwwMAAA4AAAAAAAAAAAAAAAAALgIAAGRycy9l&#10;Mm9Eb2MueG1sUEsBAi0AFAAGAAgAAAAhABrcnjzfAAAACgEAAA8AAAAAAAAAAAAAAAAAEQQAAGRy&#10;cy9kb3ducmV2LnhtbFBLBQYAAAAABAAEAPMAAAAdBQAAAAA=&#10;" strokecolor="#4579b8 [3044]">
              <w10:wrap anchorx="margin"/>
            </v:line>
          </w:pict>
        </mc:Fallback>
      </mc:AlternateContent>
    </w:r>
    <w:r>
      <w:rPr>
        <w:rFonts w:ascii="Times New Roman"/>
        <w:noProof/>
        <w:sz w:val="20"/>
      </w:rPr>
      <mc:AlternateContent>
        <mc:Choice Requires="wps">
          <w:drawing>
            <wp:anchor distT="0" distB="0" distL="114300" distR="114300" simplePos="0" relativeHeight="251660288" behindDoc="0" locked="0" layoutInCell="1" allowOverlap="1" wp14:anchorId="07C83AFD" wp14:editId="0A81EDDD">
              <wp:simplePos x="0" y="0"/>
              <wp:positionH relativeFrom="column">
                <wp:posOffset>4543424</wp:posOffset>
              </wp:positionH>
              <wp:positionV relativeFrom="paragraph">
                <wp:posOffset>942975</wp:posOffset>
              </wp:positionV>
              <wp:extent cx="21621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BF016" id="Straight Connector 2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75pt,74.25pt" to="528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oNtwEAAMUDAAAOAAAAZHJzL2Uyb0RvYy54bWysU8GOEzEMvSPxD1HudDojsaBRp3voCi4I&#10;KhY+IJtxOpGSOHJCO/17nLSdRYCEQFw8cexn+714Nvezd+IIlCyGQbartRQQNI42HAb59cu7V2+l&#10;SFmFUTkMMMgzJHm/fflic4o9dDihG4EEFwmpP8VBTjnHvmmSnsCrtMIIgYMGyavMLh2akdSJq3vX&#10;dOv1XXNCGiOhhpT49uESlNta3xjQ+ZMxCbJwg+TZcrVU7VOxzXaj+gOpOFl9HUP9wxRe2cBNl1IP&#10;KivxjewvpbzVhAlNXmn0DRpjNVQOzKZd/8TmcVIRKhcWJ8VFpvT/yuqPxz0JOw6yey1FUJ7f6DGT&#10;socpix2GwAoiCQ6yUqeYegbswp6uXop7KrRnQ758mZCYq7rnRV2Ys9B82bV3XfuGu+hbrHkGRkr5&#10;PaAX5TBIZ0Mhrnp1/JAyN+PUWwo7ZZBL63rKZwcl2YXPYJgMN2sruq4R7ByJo+IFUFpDyG2hwvVq&#10;doEZ69wCXP8ZeM0vUKgr9jfgBVE7Y8gL2NuA9Lvueb6NbC75NwUuvIsETzie66NUaXhXKsPrXpdl&#10;/NGv8Oe/b/sdAAD//wMAUEsDBBQABgAIAAAAIQB/TkFo4AAAAAwBAAAPAAAAZHJzL2Rvd25yZXYu&#10;eG1sTI/RSsNAEEXfBf9hGcEXaTeVpoaYTVGh9EGL2PQDttkxCWZnQ3aTpn69UxD0bWbu5c652Xqy&#10;rRix940jBYt5BAKpdKahSsGh2MwSED5oMrp1hArO6GGdX19lOjXuRB847kMlOIR8qhXUIXSplL6s&#10;0Wo/dx0Sa5+utzrw2lfS9PrE4baV91G0klY3xB9q3eFLjeXXfrAKtptnfI3PQ7U08ba4G4u33fd7&#10;otTtzfT0CCLgFP7McMFndMiZ6egGMl60Ch4WccxWFpYJDxdHFK+43vH3JPNM/i+R/wAAAP//AwBQ&#10;SwECLQAUAAYACAAAACEAtoM4kv4AAADhAQAAEwAAAAAAAAAAAAAAAAAAAAAAW0NvbnRlbnRfVHlw&#10;ZXNdLnhtbFBLAQItABQABgAIAAAAIQA4/SH/1gAAAJQBAAALAAAAAAAAAAAAAAAAAC8BAABfcmVs&#10;cy8ucmVsc1BLAQItABQABgAIAAAAIQD0rcoNtwEAAMUDAAAOAAAAAAAAAAAAAAAAAC4CAABkcnMv&#10;ZTJvRG9jLnhtbFBLAQItABQABgAIAAAAIQB/TkFo4AAAAAwBAAAPAAAAAAAAAAAAAAAAABEEAABk&#10;cnMvZG93bnJldi54bWxQSwUGAAAAAAQABADzAAAAHgUAAAAA&#10;" strokecolor="#4579b8 [3044]"/>
          </w:pict>
        </mc:Fallback>
      </mc:AlternateContent>
    </w:r>
    <w:r>
      <w:rPr>
        <w:noProof/>
      </w:rPr>
      <w:drawing>
        <wp:inline distT="0" distB="0" distL="0" distR="0" wp14:anchorId="23BF757B" wp14:editId="2B3A3B0C">
          <wp:extent cx="2847975" cy="1011822"/>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1996" cy="1041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6D17E5"/>
    <w:multiLevelType w:val="hybridMultilevel"/>
    <w:tmpl w:val="A0B02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AD"/>
    <w:rsid w:val="00135093"/>
    <w:rsid w:val="001D7B17"/>
    <w:rsid w:val="00217863"/>
    <w:rsid w:val="00347780"/>
    <w:rsid w:val="003B75D2"/>
    <w:rsid w:val="003C1132"/>
    <w:rsid w:val="003F5B27"/>
    <w:rsid w:val="00635068"/>
    <w:rsid w:val="006A659E"/>
    <w:rsid w:val="00772E43"/>
    <w:rsid w:val="00862BC5"/>
    <w:rsid w:val="009816C5"/>
    <w:rsid w:val="00981E6C"/>
    <w:rsid w:val="00994A61"/>
    <w:rsid w:val="009B02AD"/>
    <w:rsid w:val="00A74FBE"/>
    <w:rsid w:val="00AA3F7C"/>
    <w:rsid w:val="00C25081"/>
    <w:rsid w:val="00C81533"/>
    <w:rsid w:val="00D62AA8"/>
    <w:rsid w:val="00D77776"/>
    <w:rsid w:val="00D861C4"/>
    <w:rsid w:val="00EC2BB9"/>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06ED"/>
  <w15:docId w15:val="{7820A821-D484-44D9-AC63-0B4F1CE1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1D7B17"/>
    <w:pPr>
      <w:keepNext/>
      <w:widowControl/>
      <w:autoSpaceDE/>
      <w:autoSpaceDN/>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7776"/>
    <w:pPr>
      <w:tabs>
        <w:tab w:val="center" w:pos="4680"/>
        <w:tab w:val="right" w:pos="9360"/>
      </w:tabs>
    </w:pPr>
  </w:style>
  <w:style w:type="character" w:customStyle="1" w:styleId="HeaderChar">
    <w:name w:val="Header Char"/>
    <w:basedOn w:val="DefaultParagraphFont"/>
    <w:link w:val="Header"/>
    <w:uiPriority w:val="99"/>
    <w:rsid w:val="00D77776"/>
    <w:rPr>
      <w:rFonts w:ascii="Calibri" w:eastAsia="Calibri" w:hAnsi="Calibri" w:cs="Calibri"/>
    </w:rPr>
  </w:style>
  <w:style w:type="paragraph" w:styleId="Footer">
    <w:name w:val="footer"/>
    <w:basedOn w:val="Normal"/>
    <w:link w:val="FooterChar"/>
    <w:uiPriority w:val="99"/>
    <w:unhideWhenUsed/>
    <w:rsid w:val="00D77776"/>
    <w:pPr>
      <w:tabs>
        <w:tab w:val="center" w:pos="4680"/>
        <w:tab w:val="right" w:pos="9360"/>
      </w:tabs>
    </w:pPr>
  </w:style>
  <w:style w:type="character" w:customStyle="1" w:styleId="FooterChar">
    <w:name w:val="Footer Char"/>
    <w:basedOn w:val="DefaultParagraphFont"/>
    <w:link w:val="Footer"/>
    <w:uiPriority w:val="99"/>
    <w:rsid w:val="00D77776"/>
    <w:rPr>
      <w:rFonts w:ascii="Calibri" w:eastAsia="Calibri" w:hAnsi="Calibri" w:cs="Calibri"/>
    </w:rPr>
  </w:style>
  <w:style w:type="character" w:styleId="Hyperlink">
    <w:name w:val="Hyperlink"/>
    <w:basedOn w:val="DefaultParagraphFont"/>
    <w:uiPriority w:val="99"/>
    <w:unhideWhenUsed/>
    <w:rsid w:val="00D62AA8"/>
    <w:rPr>
      <w:color w:val="0000FF" w:themeColor="hyperlink"/>
      <w:u w:val="single"/>
    </w:rPr>
  </w:style>
  <w:style w:type="character" w:customStyle="1" w:styleId="UnresolvedMention1">
    <w:name w:val="Unresolved Mention1"/>
    <w:basedOn w:val="DefaultParagraphFont"/>
    <w:uiPriority w:val="99"/>
    <w:semiHidden/>
    <w:unhideWhenUsed/>
    <w:rsid w:val="00D62AA8"/>
    <w:rPr>
      <w:color w:val="605E5C"/>
      <w:shd w:val="clear" w:color="auto" w:fill="E1DFDD"/>
    </w:rPr>
  </w:style>
  <w:style w:type="paragraph" w:styleId="BodyText2">
    <w:name w:val="Body Text 2"/>
    <w:basedOn w:val="Normal"/>
    <w:link w:val="BodyText2Char"/>
    <w:uiPriority w:val="99"/>
    <w:semiHidden/>
    <w:unhideWhenUsed/>
    <w:rsid w:val="001D7B17"/>
    <w:pPr>
      <w:spacing w:after="120" w:line="480" w:lineRule="auto"/>
    </w:pPr>
  </w:style>
  <w:style w:type="character" w:customStyle="1" w:styleId="BodyText2Char">
    <w:name w:val="Body Text 2 Char"/>
    <w:basedOn w:val="DefaultParagraphFont"/>
    <w:link w:val="BodyText2"/>
    <w:uiPriority w:val="99"/>
    <w:semiHidden/>
    <w:rsid w:val="001D7B17"/>
    <w:rPr>
      <w:rFonts w:ascii="Calibri" w:eastAsia="Calibri" w:hAnsi="Calibri" w:cs="Calibri"/>
    </w:rPr>
  </w:style>
  <w:style w:type="character" w:customStyle="1" w:styleId="Heading1Char">
    <w:name w:val="Heading 1 Char"/>
    <w:basedOn w:val="DefaultParagraphFont"/>
    <w:link w:val="Heading1"/>
    <w:rsid w:val="001D7B17"/>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72E43"/>
    <w:rPr>
      <w:color w:val="800080" w:themeColor="followedHyperlink"/>
      <w:u w:val="single"/>
    </w:rPr>
  </w:style>
  <w:style w:type="character" w:styleId="UnresolvedMention">
    <w:name w:val="Unresolved Mention"/>
    <w:basedOn w:val="DefaultParagraphFont"/>
    <w:uiPriority w:val="99"/>
    <w:semiHidden/>
    <w:unhideWhenUsed/>
    <w:rsid w:val="00EC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rasrq.com/accredit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mrasrq.com" TargetMode="External"/><Relationship Id="rId2" Type="http://schemas.openxmlformats.org/officeDocument/2006/relationships/hyperlink" Target="http://www.mrasrq.com" TargetMode="External"/><Relationship Id="rId1" Type="http://schemas.openxmlformats.org/officeDocument/2006/relationships/hyperlink" Target="mailto:info@mrasrq.com" TargetMode="External"/><Relationship Id="rId5" Type="http://schemas.openxmlformats.org/officeDocument/2006/relationships/image" Target="media/image2.jpg"/><Relationship Id="rId4" Type="http://schemas.openxmlformats.org/officeDocument/2006/relationships/hyperlink" Target="http://www.mrasrq.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681</Words>
  <Characters>4349</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Coyle</dc:creator>
  <cp:lastModifiedBy>Laura Coyle</cp:lastModifiedBy>
  <cp:revision>4</cp:revision>
  <dcterms:created xsi:type="dcterms:W3CDTF">2021-03-19T20:54:00Z</dcterms:created>
  <dcterms:modified xsi:type="dcterms:W3CDTF">2021-03-19T22:47:00Z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InDesign 16.0 (Windows)</vt:lpwstr>
  </property>
  <property fmtid="{D5CDD505-2E9C-101B-9397-08002B2CF9AE}" pid="4" name="LastSaved">
    <vt:filetime>2021-01-25T00:00:00Z</vt:filetime>
  </property>
</Properties>
</file>